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0B" w:rsidRDefault="00E3640B" w:rsidP="00E3640B">
      <w:pPr>
        <w:jc w:val="center"/>
      </w:pPr>
      <w:bookmarkStart w:id="0" w:name="_Toc458159017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МИНИСТЕРСТВО НА ОБРАЗОВАНИЕТО И НАУКАТА</w:t>
      </w:r>
    </w:p>
    <w:p w:rsidR="00E3640B" w:rsidRPr="00E3640B" w:rsidRDefault="00E3640B" w:rsidP="00E3640B">
      <w:pPr>
        <w:jc w:val="center"/>
      </w:pPr>
      <w:r w:rsidRPr="00E3640B">
        <w:t>ОУ „</w:t>
      </w:r>
      <w:proofErr w:type="spellStart"/>
      <w:r w:rsidRPr="00E3640B">
        <w:t>Христо</w:t>
      </w:r>
      <w:proofErr w:type="spellEnd"/>
      <w:r w:rsidRPr="00E3640B">
        <w:t xml:space="preserve"> </w:t>
      </w:r>
      <w:proofErr w:type="spellStart"/>
      <w:r w:rsidRPr="00E3640B">
        <w:t>Смирненски</w:t>
      </w:r>
      <w:proofErr w:type="spellEnd"/>
      <w:r w:rsidRPr="00E3640B">
        <w:t>”</w:t>
      </w:r>
      <w:r w:rsidRPr="00E3640B">
        <w:rPr>
          <w:lang w:val="en-US"/>
        </w:rPr>
        <w:t xml:space="preserve"> </w:t>
      </w:r>
      <w:proofErr w:type="spellStart"/>
      <w:r w:rsidRPr="00E3640B">
        <w:t>с.Ореховица</w:t>
      </w:r>
      <w:proofErr w:type="spellEnd"/>
      <w:r w:rsidRPr="00E3640B">
        <w:t xml:space="preserve">, </w:t>
      </w:r>
      <w:proofErr w:type="spellStart"/>
      <w:r w:rsidRPr="00E3640B">
        <w:t>общ</w:t>
      </w:r>
      <w:proofErr w:type="spellEnd"/>
      <w:r w:rsidRPr="00E3640B">
        <w:t xml:space="preserve">. Д. </w:t>
      </w:r>
      <w:proofErr w:type="spellStart"/>
      <w:r w:rsidRPr="00E3640B">
        <w:t>Митрополия</w:t>
      </w:r>
      <w:proofErr w:type="spellEnd"/>
      <w:r w:rsidRPr="00E3640B">
        <w:t xml:space="preserve">, </w:t>
      </w:r>
      <w:proofErr w:type="spellStart"/>
      <w:r w:rsidRPr="00E3640B">
        <w:t>област</w:t>
      </w:r>
      <w:proofErr w:type="spellEnd"/>
      <w:r w:rsidRPr="00E3640B">
        <w:t xml:space="preserve"> </w:t>
      </w:r>
      <w:proofErr w:type="spellStart"/>
      <w:r w:rsidRPr="00E3640B">
        <w:t>Плевен</w:t>
      </w:r>
      <w:proofErr w:type="spellEnd"/>
    </w:p>
    <w:p w:rsidR="00E3640B" w:rsidRPr="00A47C85" w:rsidRDefault="00E3640B" w:rsidP="00E3640B">
      <w:pPr>
        <w:jc w:val="center"/>
        <w:rPr>
          <w:sz w:val="28"/>
          <w:szCs w:val="28"/>
        </w:rPr>
      </w:pPr>
      <w:r w:rsidRPr="00A47C85">
        <w:rPr>
          <w:sz w:val="28"/>
          <w:szCs w:val="28"/>
          <w:lang w:val="en-US"/>
        </w:rPr>
        <w:t>= = = = = = = = = = = = = = = = = = = = = = = =</w:t>
      </w:r>
      <w:r>
        <w:rPr>
          <w:sz w:val="28"/>
          <w:szCs w:val="28"/>
          <w:lang w:val="en-US"/>
        </w:rPr>
        <w:t xml:space="preserve"> = = = = = = = = = </w:t>
      </w:r>
    </w:p>
    <w:p w:rsidR="00E3640B" w:rsidRPr="00E3640B" w:rsidRDefault="00E3640B" w:rsidP="00E3640B">
      <w:pPr>
        <w:jc w:val="center"/>
        <w:rPr>
          <w:lang w:val="en-US"/>
        </w:rPr>
      </w:pPr>
      <w:r w:rsidRPr="00E3640B">
        <w:t xml:space="preserve">5859 </w:t>
      </w:r>
      <w:proofErr w:type="spellStart"/>
      <w:r w:rsidRPr="00E3640B">
        <w:t>с.Ореховица</w:t>
      </w:r>
      <w:proofErr w:type="spellEnd"/>
      <w:r w:rsidRPr="00E3640B">
        <w:t xml:space="preserve">, </w:t>
      </w:r>
      <w:proofErr w:type="spellStart"/>
      <w:r w:rsidRPr="00E3640B">
        <w:t>пл</w:t>
      </w:r>
      <w:proofErr w:type="spellEnd"/>
      <w:r w:rsidRPr="00E3640B">
        <w:t xml:space="preserve">. </w:t>
      </w:r>
      <w:r w:rsidR="00181168">
        <w:t>„</w:t>
      </w:r>
      <w:proofErr w:type="spellStart"/>
      <w:r w:rsidR="00181168">
        <w:t>Възраждане</w:t>
      </w:r>
      <w:proofErr w:type="spellEnd"/>
      <w:r w:rsidR="00181168">
        <w:t>” № 1, тел.0879596804</w:t>
      </w:r>
      <w:r w:rsidRPr="00E3640B">
        <w:t>,</w:t>
      </w:r>
    </w:p>
    <w:p w:rsidR="00E3640B" w:rsidRPr="00E3640B" w:rsidRDefault="00E3640B" w:rsidP="00E3640B">
      <w:pPr>
        <w:jc w:val="center"/>
        <w:rPr>
          <w:lang w:val="en-US"/>
        </w:rPr>
      </w:pPr>
      <w:proofErr w:type="gramStart"/>
      <w:r w:rsidRPr="00E3640B">
        <w:t>е-</w:t>
      </w:r>
      <w:r w:rsidRPr="00E3640B">
        <w:rPr>
          <w:lang w:val="en-US"/>
        </w:rPr>
        <w:t>mail</w:t>
      </w:r>
      <w:proofErr w:type="gramEnd"/>
      <w:r w:rsidRPr="00E3640B">
        <w:rPr>
          <w:lang w:val="en-US"/>
        </w:rPr>
        <w:t xml:space="preserve">: </w:t>
      </w:r>
      <w:hyperlink r:id="rId7" w:history="1">
        <w:r w:rsidRPr="00E3640B">
          <w:rPr>
            <w:rStyle w:val="a6"/>
            <w:rFonts w:eastAsia="Microsoft YaHei"/>
          </w:rPr>
          <w:t>ou_orehovitsa@abv.bg</w:t>
        </w:r>
      </w:hyperlink>
    </w:p>
    <w:p w:rsidR="00E3640B" w:rsidRDefault="00E3640B" w:rsidP="00D52EC6">
      <w:pPr>
        <w:jc w:val="center"/>
      </w:pPr>
    </w:p>
    <w:p w:rsidR="00351118" w:rsidRDefault="00351118" w:rsidP="00351118">
      <w:pPr>
        <w:rPr>
          <w:lang w:val="bg-BG"/>
        </w:rPr>
      </w:pPr>
    </w:p>
    <w:p w:rsidR="00351118" w:rsidRPr="00351118" w:rsidRDefault="00351118" w:rsidP="00351118">
      <w:r w:rsidRPr="00351118">
        <w:t>УТВЪРЖДАВАМ:</w:t>
      </w:r>
    </w:p>
    <w:p w:rsidR="00351118" w:rsidRPr="00351118" w:rsidRDefault="00351118" w:rsidP="00351118"/>
    <w:p w:rsidR="00351118" w:rsidRPr="00351118" w:rsidRDefault="00351118" w:rsidP="00351118">
      <w:proofErr w:type="spellStart"/>
      <w:r w:rsidRPr="00351118">
        <w:t>Директор</w:t>
      </w:r>
      <w:proofErr w:type="spellEnd"/>
      <w:proofErr w:type="gramStart"/>
      <w:r w:rsidRPr="00351118">
        <w:t>:_</w:t>
      </w:r>
      <w:proofErr w:type="gramEnd"/>
      <w:r w:rsidRPr="00351118">
        <w:t>___________</w:t>
      </w:r>
    </w:p>
    <w:p w:rsidR="00E3640B" w:rsidRDefault="00351118" w:rsidP="00610DB8">
      <w:pPr>
        <w:ind w:left="708" w:firstLine="708"/>
      </w:pPr>
      <w:r w:rsidRPr="00351118">
        <w:t>/</w:t>
      </w:r>
      <w:proofErr w:type="spellStart"/>
      <w:r w:rsidRPr="00351118">
        <w:t>Здравко</w:t>
      </w:r>
      <w:proofErr w:type="spellEnd"/>
      <w:r w:rsidRPr="00351118">
        <w:t xml:space="preserve"> </w:t>
      </w:r>
      <w:proofErr w:type="spellStart"/>
      <w:r w:rsidRPr="00351118">
        <w:t>Пенев</w:t>
      </w:r>
      <w:proofErr w:type="spellEnd"/>
      <w:r w:rsidRPr="00351118">
        <w:t>/</w:t>
      </w:r>
    </w:p>
    <w:p w:rsidR="00610DB8" w:rsidRDefault="00610DB8" w:rsidP="00610DB8">
      <w:pPr>
        <w:ind w:left="708" w:firstLine="708"/>
      </w:pPr>
    </w:p>
    <w:p w:rsidR="00D52EC6" w:rsidRPr="0039610B" w:rsidRDefault="00D52EC6" w:rsidP="00D52EC6">
      <w:pPr>
        <w:pStyle w:val="2"/>
        <w:ind w:left="0" w:firstLine="0"/>
        <w:jc w:val="center"/>
        <w:rPr>
          <w:rFonts w:ascii="Times New Roman" w:hAnsi="Times New Roman" w:cs="Times New Roman"/>
        </w:rPr>
      </w:pPr>
      <w:proofErr w:type="spellStart"/>
      <w:r w:rsidRPr="0039610B">
        <w:rPr>
          <w:rFonts w:ascii="Times New Roman" w:hAnsi="Times New Roman" w:cs="Times New Roman"/>
        </w:rPr>
        <w:t>Стратегия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развитие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на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училището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следващите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proofErr w:type="spellStart"/>
      <w:r w:rsidRPr="0039610B">
        <w:rPr>
          <w:rFonts w:ascii="Times New Roman" w:hAnsi="Times New Roman" w:cs="Times New Roman"/>
        </w:rPr>
        <w:t>години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план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действие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финансиране</w:t>
      </w:r>
      <w:bookmarkEnd w:id="0"/>
      <w:proofErr w:type="spellEnd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254247" w:rsidRDefault="00254247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Основно училище „Христо Смирненски“ с. Ореховица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eastAsia="zh-CN" w:bidi="hi-IN"/>
        </w:rPr>
        <w:t>периода</w:t>
      </w:r>
      <w:proofErr w:type="spellEnd"/>
      <w:r w:rsidR="009F79BD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9F79BD">
        <w:rPr>
          <w:rFonts w:eastAsia="SimSun"/>
          <w:b/>
          <w:kern w:val="1"/>
          <w:lang w:val="en-US" w:eastAsia="zh-CN" w:bidi="hi-IN"/>
        </w:rPr>
        <w:t>от</w:t>
      </w:r>
      <w:proofErr w:type="spellEnd"/>
      <w:r w:rsidR="009F79BD">
        <w:rPr>
          <w:rFonts w:eastAsia="SimSun"/>
          <w:b/>
          <w:kern w:val="1"/>
          <w:lang w:val="en-US" w:eastAsia="zh-CN" w:bidi="hi-IN"/>
        </w:rPr>
        <w:t xml:space="preserve"> 2020/2021 </w:t>
      </w:r>
      <w:proofErr w:type="spellStart"/>
      <w:r w:rsidR="009F79BD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="009F79BD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9F79BD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  <w:r w:rsidR="009F79BD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9F79BD">
        <w:rPr>
          <w:rFonts w:eastAsia="SimSun"/>
          <w:b/>
          <w:kern w:val="1"/>
          <w:lang w:val="en-US" w:eastAsia="zh-CN" w:bidi="hi-IN"/>
        </w:rPr>
        <w:t>до</w:t>
      </w:r>
      <w:proofErr w:type="spellEnd"/>
      <w:r w:rsidR="009F79BD">
        <w:rPr>
          <w:rFonts w:eastAsia="SimSun"/>
          <w:b/>
          <w:kern w:val="1"/>
          <w:lang w:val="en-US" w:eastAsia="zh-CN" w:bidi="hi-IN"/>
        </w:rPr>
        <w:t xml:space="preserve"> 2023/2024</w:t>
      </w:r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254247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254247">
        <w:rPr>
          <w:rFonts w:eastAsia="SimSun"/>
          <w:b/>
          <w:kern w:val="1"/>
          <w:lang w:val="bg-BG" w:eastAsia="zh-CN" w:bidi="hi-IN"/>
        </w:rPr>
        <w:t>УЧИЛИЩЕТО</w:t>
      </w:r>
    </w:p>
    <w:p w:rsidR="00D52EC6" w:rsidRPr="00761C89" w:rsidRDefault="00D52EC6" w:rsidP="00761C89">
      <w:pPr>
        <w:widowControl w:val="0"/>
        <w:suppressAutoHyphens/>
        <w:ind w:left="708"/>
        <w:rPr>
          <w:rFonts w:eastAsia="SimSun"/>
          <w:kern w:val="1"/>
          <w:lang w:val="bg-BG" w:eastAsia="zh-CN" w:bidi="hi-IN"/>
        </w:rPr>
      </w:pPr>
      <w:proofErr w:type="spellStart"/>
      <w:r w:rsidRPr="0039610B">
        <w:rPr>
          <w:rFonts w:eastAsia="SimSun"/>
          <w:kern w:val="1"/>
          <w:lang w:val="en-US" w:eastAsia="zh-CN" w:bidi="hi-IN"/>
        </w:rPr>
        <w:t>Кратки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исторически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данни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  <w:r w:rsidR="00761C89">
        <w:rPr>
          <w:rFonts w:eastAsia="SimSun"/>
          <w:kern w:val="1"/>
          <w:lang w:val="bg-BG" w:eastAsia="zh-CN" w:bidi="hi-IN"/>
        </w:rPr>
        <w:t>Първият учител в селото е бил Петър Христов, учителствал от 1874 г., а през 1934 г. е построена настоящата сграда на училището. Разполага с 10 класни стаи, 3 кабинета, училищна столова, лекарски кабинет, библиотека, компютърен кабинет.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E16DD2" w:rsidRDefault="00E16DD2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</w:t>
            </w:r>
            <w:r w:rsidR="009F79BD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7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/201</w:t>
            </w:r>
            <w:r w:rsidR="009F79BD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8</w:t>
            </w:r>
          </w:p>
        </w:tc>
        <w:tc>
          <w:tcPr>
            <w:tcW w:w="3071" w:type="dxa"/>
          </w:tcPr>
          <w:p w:rsidR="00D52EC6" w:rsidRPr="00E16DD2" w:rsidRDefault="009F79BD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87</w:t>
            </w:r>
          </w:p>
        </w:tc>
        <w:tc>
          <w:tcPr>
            <w:tcW w:w="3071" w:type="dxa"/>
          </w:tcPr>
          <w:p w:rsidR="00D52EC6" w:rsidRPr="00761C89" w:rsidRDefault="009F79BD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610DB8" w:rsidRPr="0039610B" w:rsidTr="00106DCB">
        <w:trPr>
          <w:jc w:val="center"/>
        </w:trPr>
        <w:tc>
          <w:tcPr>
            <w:tcW w:w="3070" w:type="dxa"/>
          </w:tcPr>
          <w:p w:rsidR="00610DB8" w:rsidRPr="00610DB8" w:rsidRDefault="009F79BD" w:rsidP="00106DCB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2018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/2019</w:t>
            </w:r>
          </w:p>
        </w:tc>
        <w:tc>
          <w:tcPr>
            <w:tcW w:w="3071" w:type="dxa"/>
          </w:tcPr>
          <w:p w:rsidR="00610DB8" w:rsidRDefault="009F79BD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86</w:t>
            </w:r>
          </w:p>
        </w:tc>
        <w:tc>
          <w:tcPr>
            <w:tcW w:w="3071" w:type="dxa"/>
          </w:tcPr>
          <w:p w:rsidR="00610DB8" w:rsidRDefault="00610DB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181168" w:rsidRPr="0039610B" w:rsidTr="00106DCB">
        <w:trPr>
          <w:jc w:val="center"/>
        </w:trPr>
        <w:tc>
          <w:tcPr>
            <w:tcW w:w="3070" w:type="dxa"/>
          </w:tcPr>
          <w:p w:rsidR="00181168" w:rsidRPr="00181168" w:rsidRDefault="009F79BD" w:rsidP="00106DCB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3071" w:type="dxa"/>
          </w:tcPr>
          <w:p w:rsidR="00181168" w:rsidRDefault="009F79BD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83</w:t>
            </w:r>
          </w:p>
        </w:tc>
        <w:tc>
          <w:tcPr>
            <w:tcW w:w="3071" w:type="dxa"/>
          </w:tcPr>
          <w:p w:rsidR="00181168" w:rsidRDefault="0018116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6C4249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proofErr w:type="gramStart"/>
      <w:r>
        <w:rPr>
          <w:rFonts w:eastAsia="SimSun"/>
          <w:kern w:val="1"/>
          <w:lang w:eastAsia="zh-CN" w:bidi="hi-IN"/>
        </w:rPr>
        <w:t>През</w:t>
      </w:r>
      <w:proofErr w:type="spellEnd"/>
      <w:r>
        <w:rPr>
          <w:rFonts w:eastAsia="SimSun"/>
          <w:kern w:val="1"/>
          <w:lang w:eastAsia="zh-CN" w:bidi="hi-IN"/>
        </w:rPr>
        <w:t xml:space="preserve"> </w:t>
      </w:r>
      <w:r w:rsidR="00E16DD2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16DD2">
        <w:rPr>
          <w:rFonts w:eastAsia="SimSun"/>
          <w:kern w:val="1"/>
          <w:lang w:val="en-US" w:eastAsia="zh-CN" w:bidi="hi-IN"/>
        </w:rPr>
        <w:t>тази</w:t>
      </w:r>
      <w:proofErr w:type="spellEnd"/>
      <w:proofErr w:type="gramEnd"/>
      <w:r w:rsidR="00E16DD2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16DD2">
        <w:rPr>
          <w:rFonts w:eastAsia="SimSun"/>
          <w:kern w:val="1"/>
          <w:lang w:val="en-US" w:eastAsia="zh-CN" w:bidi="hi-IN"/>
        </w:rPr>
        <w:t>учебн</w:t>
      </w:r>
      <w:proofErr w:type="spellEnd"/>
      <w:r w:rsidR="00E16DD2">
        <w:rPr>
          <w:rFonts w:eastAsia="SimSun"/>
          <w:kern w:val="1"/>
          <w:lang w:val="bg-BG" w:eastAsia="zh-CN" w:bidi="hi-IN"/>
        </w:rPr>
        <w:t>а</w:t>
      </w:r>
      <w:r w:rsidR="00E16DD2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16DD2">
        <w:rPr>
          <w:rFonts w:eastAsia="SimSun"/>
          <w:kern w:val="1"/>
          <w:lang w:val="en-US" w:eastAsia="zh-CN" w:bidi="hi-IN"/>
        </w:rPr>
        <w:t>годин</w:t>
      </w:r>
      <w:proofErr w:type="spellEnd"/>
      <w:r w:rsidR="00E16DD2">
        <w:rPr>
          <w:rFonts w:eastAsia="SimSun"/>
          <w:kern w:val="1"/>
          <w:lang w:val="bg-BG" w:eastAsia="zh-CN" w:bidi="hi-IN"/>
        </w:rPr>
        <w:t>а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>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209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4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232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52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E16DD2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</w:t>
            </w:r>
            <w:r w:rsidR="00181168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9/2020</w:t>
            </w:r>
          </w:p>
        </w:tc>
        <w:tc>
          <w:tcPr>
            <w:tcW w:w="2091" w:type="dxa"/>
          </w:tcPr>
          <w:p w:rsidR="00D52EC6" w:rsidRPr="00761C89" w:rsidRDefault="0018116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  <w:tc>
          <w:tcPr>
            <w:tcW w:w="1846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13</w:t>
            </w:r>
          </w:p>
        </w:tc>
        <w:tc>
          <w:tcPr>
            <w:tcW w:w="2232" w:type="dxa"/>
          </w:tcPr>
          <w:p w:rsidR="00D52EC6" w:rsidRPr="00761C89" w:rsidRDefault="00E16DD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 w:rsidR="00761C89">
              <w:rPr>
                <w:rFonts w:eastAsia="SimSun"/>
                <w:kern w:val="1"/>
                <w:lang w:val="bg-BG" w:eastAsia="zh-CN" w:bidi="hi-IN"/>
              </w:rPr>
              <w:t xml:space="preserve"> магистри, 8 бакалаври</w:t>
            </w:r>
          </w:p>
        </w:tc>
        <w:tc>
          <w:tcPr>
            <w:tcW w:w="1524" w:type="dxa"/>
          </w:tcPr>
          <w:p w:rsidR="00D52EC6" w:rsidRPr="00761C89" w:rsidRDefault="009F79BD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10</w:t>
            </w:r>
            <w:r w:rsidR="00761C89">
              <w:rPr>
                <w:rFonts w:eastAsia="SimSun"/>
                <w:kern w:val="1"/>
                <w:lang w:val="bg-BG" w:eastAsia="zh-CN" w:bidi="hi-IN"/>
              </w:rPr>
              <w:t xml:space="preserve"> с ПКС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Успешна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-</w:t>
            </w:r>
            <w:r w:rsidR="007C0950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39610B" w:rsidRDefault="00254247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>Стремеж към п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оддържане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относително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последните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години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демографския проблем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което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осигурява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>относителна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финансова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стабилност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условията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деле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гиран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254247" w:rsidRDefault="00D52EC6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 xml:space="preserve">Мотивиран педагогически колектив въпреки трудностите в работата с деца </w:t>
            </w:r>
            <w:proofErr w:type="spellStart"/>
            <w:r w:rsidR="00254247">
              <w:rPr>
                <w:rFonts w:eastAsia="SimSun"/>
                <w:kern w:val="1"/>
                <w:lang w:val="bg-BG" w:eastAsia="zh-CN" w:bidi="hi-IN"/>
              </w:rPr>
              <w:t>билингви</w:t>
            </w:r>
            <w:proofErr w:type="spellEnd"/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>ениците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интересите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254247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У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спеваемост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вън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ш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но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относително големия брой деца, на които майчиният език не е български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Привлекателна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–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 xml:space="preserve"> сравнително</w:t>
            </w:r>
            <w:proofErr w:type="gramEnd"/>
            <w:r w:rsidR="0025424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добре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оборудвани</w:t>
            </w:r>
            <w:proofErr w:type="spellEnd"/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класни стаи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образование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F32AA8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254247">
              <w:rPr>
                <w:rFonts w:eastAsia="SimSun"/>
                <w:kern w:val="1"/>
                <w:lang w:val="bg-BG" w:eastAsia="zh-CN" w:bidi="hi-IN"/>
              </w:rPr>
              <w:t>Обнов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фонд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цялостен външен и вътрешен ремонт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254247">
              <w:rPr>
                <w:rFonts w:eastAsia="SimSun"/>
                <w:kern w:val="1"/>
                <w:lang w:val="en-US" w:eastAsia="zh-CN" w:bidi="hi-IN"/>
              </w:rPr>
              <w:t>допълнителн</w:t>
            </w:r>
            <w:proofErr w:type="spellEnd"/>
            <w:r w:rsidR="00254247">
              <w:rPr>
                <w:rFonts w:eastAsia="SimSun"/>
                <w:kern w:val="1"/>
                <w:lang w:val="bg-BG" w:eastAsia="zh-CN" w:bidi="hi-IN"/>
              </w:rPr>
              <w:t>о оборудване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254247"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възстановяване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Училищното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индивидуални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консулт</w:t>
            </w:r>
            <w:r w:rsidR="00EE064A">
              <w:rPr>
                <w:rFonts w:eastAsia="SimSun"/>
                <w:kern w:val="1"/>
                <w:lang w:val="en-US" w:eastAsia="zh-CN" w:bidi="hi-IN"/>
              </w:rPr>
              <w:t>ации</w:t>
            </w:r>
            <w:proofErr w:type="spellEnd"/>
            <w:r w:rsidR="00EE064A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класните ръководители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EE064A">
              <w:rPr>
                <w:rFonts w:eastAsia="SimSun"/>
                <w:kern w:val="1"/>
                <w:lang w:val="bg-BG" w:eastAsia="zh-CN" w:bidi="hi-IN"/>
              </w:rPr>
              <w:t>- връщане към корените му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eastAsia="zh-CN" w:bidi="hi-IN"/>
              </w:rPr>
              <w:t>Понижаване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ниво</w:t>
            </w:r>
            <w:r w:rsidR="00181168">
              <w:rPr>
                <w:rFonts w:eastAsia="SimSun"/>
                <w:kern w:val="1"/>
                <w:lang w:val="en-US" w:eastAsia="zh-CN" w:bidi="hi-IN"/>
              </w:rPr>
              <w:t>то</w:t>
            </w:r>
            <w:proofErr w:type="spellEnd"/>
            <w:r w:rsidR="0018116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81168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8116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81168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18116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81168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8116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181168">
              <w:rPr>
                <w:rFonts w:eastAsia="SimSun"/>
                <w:kern w:val="1"/>
                <w:lang w:val="bg-BG" w:eastAsia="zh-CN" w:bidi="hi-IN"/>
              </w:rPr>
              <w:t>те поради факта, че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 xml:space="preserve"> голям брой от </w:t>
            </w:r>
            <w:r w:rsidR="00181168">
              <w:rPr>
                <w:rFonts w:eastAsia="SimSun"/>
                <w:kern w:val="1"/>
                <w:lang w:val="bg-BG" w:eastAsia="zh-CN" w:bidi="hi-IN"/>
              </w:rPr>
              <w:t>тях са от малцинствени групи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9120F7" w:rsidRDefault="006B1965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  <w:proofErr w:type="spellStart"/>
            <w:r w:rsidR="00EE064A">
              <w:rPr>
                <w:rFonts w:eastAsia="SimSun"/>
                <w:kern w:val="1"/>
                <w:lang w:val="en-US" w:eastAsia="zh-CN" w:bidi="hi-IN"/>
              </w:rPr>
              <w:t>Не</w:t>
            </w:r>
            <w:proofErr w:type="spellEnd"/>
            <w:r w:rsidR="00EE064A">
              <w:rPr>
                <w:rFonts w:eastAsia="SimSun"/>
                <w:kern w:val="1"/>
                <w:lang w:val="bg-BG" w:eastAsia="zh-CN" w:bidi="hi-IN"/>
              </w:rPr>
              <w:t>опазване на училищното имущество и по- конкретно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EE064A"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9120F7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Недостатъчно добр</w:t>
            </w:r>
            <w:r w:rsidR="00F63E39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е оборудвани специализирани кабинети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условия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извънкласни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пса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съвременна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спортна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Незаинтересованост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181168">
              <w:rPr>
                <w:rFonts w:eastAsia="SimSun"/>
                <w:kern w:val="1"/>
                <w:lang w:val="bg-BG" w:eastAsia="zh-CN" w:bidi="hi-IN"/>
              </w:rPr>
              <w:t xml:space="preserve">немалка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497512"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изчерпателни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комуникация</w:t>
            </w:r>
            <w:proofErr w:type="spellEnd"/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166F02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мотивацията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796A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Недостатъчно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познаване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нормативната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уредба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страна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E61677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D52EC6" w:rsidRPr="0039610B" w:rsidRDefault="00A0796A" w:rsidP="006B196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EE064A">
              <w:rPr>
                <w:rFonts w:eastAsia="SimSun"/>
                <w:kern w:val="1"/>
                <w:lang w:val="en-US" w:eastAsia="zh-CN" w:bidi="hi-IN"/>
              </w:rPr>
              <w:t>Вл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ошено</w:t>
            </w:r>
            <w:proofErr w:type="spellEnd"/>
            <w:r w:rsidR="00EE064A">
              <w:rPr>
                <w:rFonts w:eastAsia="SimSun"/>
                <w:kern w:val="1"/>
                <w:lang w:val="bg-BG" w:eastAsia="zh-CN" w:bidi="hi-IN"/>
              </w:rPr>
              <w:t xml:space="preserve"> цялостно състояние на сградата на училището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ІІ. СТРАТЕГИИ И ПРИОРИТЕТИ В РАЗВИТИЕТО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7C0950">
        <w:rPr>
          <w:rFonts w:eastAsia="SimSun"/>
          <w:b/>
          <w:kern w:val="1"/>
          <w:lang w:val="bg-BG" w:eastAsia="zh-CN" w:bidi="hi-IN"/>
        </w:rPr>
        <w:t>ОСНОВНО УЧИЛИЩЕ „ХРИСТО СМИРНЕНСКИ</w:t>
      </w:r>
      <w:proofErr w:type="gramStart"/>
      <w:r w:rsidR="007C0950">
        <w:rPr>
          <w:rFonts w:eastAsia="SimSun"/>
          <w:b/>
          <w:kern w:val="1"/>
          <w:lang w:val="bg-BG" w:eastAsia="zh-CN" w:bidi="hi-IN"/>
        </w:rPr>
        <w:t xml:space="preserve">“ </w:t>
      </w:r>
      <w:r w:rsidR="009F79BD">
        <w:rPr>
          <w:rFonts w:eastAsia="SimSun"/>
          <w:b/>
          <w:kern w:val="1"/>
          <w:lang w:val="en-US" w:eastAsia="zh-CN" w:bidi="hi-IN"/>
        </w:rPr>
        <w:t xml:space="preserve"> ДО</w:t>
      </w:r>
      <w:proofErr w:type="gramEnd"/>
      <w:r w:rsidR="009F79BD">
        <w:rPr>
          <w:rFonts w:eastAsia="SimSun"/>
          <w:b/>
          <w:kern w:val="1"/>
          <w:lang w:val="en-US" w:eastAsia="zh-CN" w:bidi="hi-IN"/>
        </w:rPr>
        <w:t xml:space="preserve"> 2024</w:t>
      </w:r>
      <w:r w:rsidRPr="0039610B">
        <w:rPr>
          <w:rFonts w:eastAsia="SimSun"/>
          <w:b/>
          <w:kern w:val="1"/>
          <w:lang w:val="en-US" w:eastAsia="zh-CN" w:bidi="hi-IN"/>
        </w:rPr>
        <w:t xml:space="preserve"> ГОДИНА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181168">
        <w:rPr>
          <w:rFonts w:eastAsia="Calibri"/>
          <w:color w:val="000000" w:themeColor="text1"/>
          <w:lang w:val="bg-BG"/>
        </w:rPr>
        <w:t>ванията на ЗПУО и ДОС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7C0950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>2.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Осигуряване на всеки ученик на висока сте</w:t>
      </w:r>
      <w:r w:rsidR="007C0950">
        <w:rPr>
          <w:rFonts w:eastAsia="Calibri"/>
          <w:color w:val="000000" w:themeColor="text1"/>
          <w:lang w:val="bg-BG"/>
        </w:rPr>
        <w:t>пен на функционална грамотност.</w:t>
      </w:r>
    </w:p>
    <w:p w:rsidR="0059168C" w:rsidRPr="0039610B" w:rsidRDefault="007C0950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 xml:space="preserve"> </w:t>
      </w:r>
      <w:r w:rsidR="008959E3">
        <w:rPr>
          <w:rFonts w:eastAsia="Calibri"/>
          <w:color w:val="000000" w:themeColor="text1"/>
          <w:lang w:val="bg-BG"/>
        </w:rPr>
        <w:tab/>
        <w:t>3. Придобиване на основни</w:t>
      </w:r>
      <w:r w:rsidR="0059168C" w:rsidRPr="0039610B">
        <w:rPr>
          <w:rFonts w:eastAsia="Calibri"/>
          <w:color w:val="000000" w:themeColor="text1"/>
          <w:lang w:val="bg-BG"/>
        </w:rPr>
        <w:t xml:space="preserve">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="0059168C"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Да изградим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8.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39610B" w:rsidRDefault="008959E3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1. У</w:t>
      </w:r>
      <w:r w:rsidR="0059168C" w:rsidRPr="0039610B">
        <w:rPr>
          <w:rFonts w:eastAsia="Calibri"/>
          <w:color w:val="000000" w:themeColor="text1"/>
          <w:lang w:val="bg-BG"/>
        </w:rPr>
        <w:t>чилище</w:t>
      </w:r>
      <w:r>
        <w:rPr>
          <w:rFonts w:eastAsia="Calibri"/>
          <w:color w:val="000000" w:themeColor="text1"/>
          <w:lang w:val="bg-BG"/>
        </w:rPr>
        <w:t>то</w:t>
      </w:r>
      <w:r w:rsidR="0059168C" w:rsidRPr="0039610B">
        <w:rPr>
          <w:rFonts w:eastAsia="Calibri"/>
          <w:color w:val="000000" w:themeColor="text1"/>
          <w:lang w:val="bg-BG"/>
        </w:rPr>
        <w:t xml:space="preserve"> ще запази своя облик и </w:t>
      </w:r>
      <w:r>
        <w:rPr>
          <w:rFonts w:eastAsia="Calibri"/>
          <w:color w:val="000000" w:themeColor="text1"/>
          <w:lang w:val="bg-BG"/>
        </w:rPr>
        <w:t xml:space="preserve">ще </w:t>
      </w:r>
      <w:r w:rsidR="009F79BD">
        <w:rPr>
          <w:rFonts w:eastAsia="Calibri"/>
          <w:color w:val="000000" w:themeColor="text1"/>
          <w:lang w:val="bg-BG"/>
        </w:rPr>
        <w:t>продължава да възражда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традиции</w:t>
      </w:r>
      <w:r>
        <w:rPr>
          <w:rFonts w:eastAsia="Calibri"/>
          <w:color w:val="000000" w:themeColor="text1"/>
          <w:lang w:val="bg-BG"/>
        </w:rPr>
        <w:t>те, позабравени през последните години</w:t>
      </w:r>
      <w:r w:rsidR="0059168C" w:rsidRPr="0039610B">
        <w:rPr>
          <w:rFonts w:eastAsia="Calibri"/>
          <w:color w:val="000000" w:themeColor="text1"/>
          <w:lang w:val="bg-BG"/>
        </w:rPr>
        <w:t>. То ще се развива като учили</w:t>
      </w:r>
      <w:r w:rsidR="00DE310B">
        <w:rPr>
          <w:rFonts w:eastAsia="Calibri"/>
          <w:color w:val="000000" w:themeColor="text1"/>
          <w:lang w:val="bg-BG"/>
        </w:rPr>
        <w:t>ще</w:t>
      </w:r>
      <w:r w:rsidR="0059168C" w:rsidRPr="0039610B">
        <w:rPr>
          <w:rFonts w:eastAsia="Calibri"/>
          <w:color w:val="000000" w:themeColor="text1"/>
          <w:lang w:val="bg-BG"/>
        </w:rPr>
        <w:t xml:space="preserve"> с два етапа на основна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="0059168C"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клас.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 xml:space="preserve"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</w:t>
      </w:r>
      <w:r w:rsidR="00181168">
        <w:rPr>
          <w:rFonts w:eastAsia="Calibri"/>
          <w:color w:val="000000" w:themeColor="text1"/>
          <w:lang w:val="bg-BG"/>
        </w:rPr>
        <w:t>да приложат стандартите на</w:t>
      </w:r>
      <w:r w:rsidRPr="0039610B">
        <w:rPr>
          <w:rFonts w:eastAsia="Calibri"/>
          <w:color w:val="000000" w:themeColor="text1"/>
          <w:lang w:val="bg-BG"/>
        </w:rPr>
        <w:t xml:space="preserve"> ЗПУО</w:t>
      </w:r>
      <w:r w:rsidR="00181168">
        <w:rPr>
          <w:rFonts w:eastAsia="Calibri"/>
          <w:color w:val="000000" w:themeColor="text1"/>
          <w:lang w:val="bg-BG"/>
        </w:rPr>
        <w:t xml:space="preserve"> и ДОС</w:t>
      </w:r>
      <w:r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</w:t>
      </w:r>
      <w:r w:rsidR="00181168">
        <w:rPr>
          <w:rFonts w:eastAsia="Calibri"/>
          <w:color w:val="000000" w:themeColor="text1"/>
          <w:lang w:val="bg-BG"/>
        </w:rPr>
        <w:t>, която ни позволява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</w:t>
      </w:r>
      <w:r w:rsidR="00181168">
        <w:rPr>
          <w:rFonts w:eastAsia="Calibri"/>
          <w:color w:val="000000" w:themeColor="text1"/>
          <w:lang w:val="bg-BG"/>
        </w:rPr>
        <w:t>менни програми за</w:t>
      </w:r>
      <w:r w:rsidR="003741DE">
        <w:rPr>
          <w:rFonts w:eastAsia="Calibri"/>
          <w:color w:val="000000" w:themeColor="text1"/>
          <w:lang w:val="bg-BG"/>
        </w:rPr>
        <w:t xml:space="preserve"> избираеми учебни часове</w:t>
      </w:r>
      <w:r w:rsidRPr="0039610B">
        <w:rPr>
          <w:rFonts w:eastAsia="Calibri"/>
          <w:color w:val="000000" w:themeColor="text1"/>
          <w:lang w:val="bg-BG"/>
        </w:rPr>
        <w:t xml:space="preserve"> за придобиване на компетентности в съответствие с потребностите и интересите на учениците.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4. Ще приложим </w:t>
      </w:r>
      <w:r w:rsidR="00181168">
        <w:rPr>
          <w:rFonts w:eastAsia="Calibri"/>
          <w:color w:val="000000" w:themeColor="text1"/>
          <w:lang w:val="bg-BG"/>
        </w:rPr>
        <w:t xml:space="preserve">при необходимост </w:t>
      </w:r>
      <w:r w:rsidRPr="0039610B">
        <w:rPr>
          <w:rFonts w:eastAsia="Calibri"/>
          <w:color w:val="000000" w:themeColor="text1"/>
          <w:lang w:val="bg-BG"/>
        </w:rPr>
        <w:t>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="00181168">
        <w:rPr>
          <w:rFonts w:eastAsia="Calibri"/>
          <w:color w:val="000000" w:themeColor="text1"/>
          <w:lang w:val="bg-BG"/>
        </w:rPr>
        <w:t xml:space="preserve"> заложени в </w:t>
      </w:r>
      <w:r w:rsidRPr="0039610B">
        <w:rPr>
          <w:rFonts w:eastAsia="Calibri"/>
          <w:color w:val="000000" w:themeColor="text1"/>
          <w:lang w:val="bg-BG"/>
        </w:rPr>
        <w:t xml:space="preserve"> ЗПУО</w:t>
      </w:r>
      <w:r w:rsidR="00A95C00">
        <w:rPr>
          <w:rFonts w:eastAsia="Calibri"/>
          <w:color w:val="000000" w:themeColor="text1"/>
          <w:lang w:val="bg-BG"/>
        </w:rPr>
        <w:t>, и най- вече</w:t>
      </w:r>
      <w:r w:rsidR="00181168">
        <w:rPr>
          <w:rFonts w:eastAsia="Calibri"/>
          <w:color w:val="000000" w:themeColor="text1"/>
          <w:lang w:val="bg-BG"/>
        </w:rPr>
        <w:t xml:space="preserve"> дневна и самостоятелна</w:t>
      </w:r>
      <w:r w:rsidRPr="0039610B">
        <w:rPr>
          <w:rFonts w:eastAsia="Calibri"/>
          <w:color w:val="000000" w:themeColor="text1"/>
          <w:lang w:val="bg-BG"/>
        </w:rPr>
        <w:t>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</w:t>
      </w:r>
      <w:r w:rsidR="006934A1">
        <w:rPr>
          <w:rFonts w:eastAsia="Calibri"/>
          <w:color w:val="000000" w:themeColor="text1"/>
          <w:lang w:val="bg-BG"/>
        </w:rPr>
        <w:t xml:space="preserve"> модернизираме учебната и материално- техническ</w:t>
      </w:r>
      <w:r w:rsidRPr="0039610B">
        <w:rPr>
          <w:rFonts w:eastAsia="Calibri"/>
          <w:color w:val="000000" w:themeColor="text1"/>
          <w:lang w:val="bg-BG"/>
        </w:rPr>
        <w:t>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 xml:space="preserve">6. С цел да отговорим на изискванията за създаване на приобщаващо и подкрепящо образование, </w:t>
      </w:r>
      <w:r w:rsidR="00A95C00">
        <w:rPr>
          <w:rFonts w:eastAsia="Calibri"/>
          <w:color w:val="000000" w:themeColor="text1"/>
          <w:lang w:val="bg-BG"/>
        </w:rPr>
        <w:t>с помощта на общ</w:t>
      </w:r>
      <w:r w:rsidR="00181168">
        <w:rPr>
          <w:rFonts w:eastAsia="Calibri"/>
          <w:color w:val="000000" w:themeColor="text1"/>
          <w:lang w:val="bg-BG"/>
        </w:rPr>
        <w:t>ина Долна Митрополия, ЦОП и РЦПППО</w:t>
      </w:r>
      <w:r w:rsidR="00A95C00">
        <w:rPr>
          <w:rFonts w:eastAsia="Calibri"/>
          <w:color w:val="000000" w:themeColor="text1"/>
          <w:lang w:val="bg-BG"/>
        </w:rPr>
        <w:t xml:space="preserve"> </w:t>
      </w:r>
      <w:r w:rsidR="006934A1">
        <w:rPr>
          <w:rFonts w:eastAsia="Calibri"/>
          <w:color w:val="000000" w:themeColor="text1"/>
          <w:lang w:val="bg-BG"/>
        </w:rPr>
        <w:t>ще осигурим екип от</w:t>
      </w:r>
      <w:r w:rsidR="00792FFB">
        <w:rPr>
          <w:rFonts w:eastAsia="Calibri"/>
          <w:color w:val="000000" w:themeColor="text1"/>
          <w:lang w:val="bg-BG"/>
        </w:rPr>
        <w:t xml:space="preserve"> специалисти:</w:t>
      </w:r>
      <w:r w:rsidRPr="0039610B">
        <w:rPr>
          <w:rFonts w:eastAsia="Calibri"/>
          <w:color w:val="000000" w:themeColor="text1"/>
          <w:lang w:val="bg-BG"/>
        </w:rPr>
        <w:t xml:space="preserve"> психолог, ресурсен учител, логопед, екип, който ще направи оценка и ще осъществи допълнит</w:t>
      </w:r>
      <w:r w:rsidR="00792FFB"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</w:t>
      </w:r>
      <w:r w:rsidR="00761C89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 xml:space="preserve"> и ученическото самоуправление.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8. Ще продължим да осъществяваме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9</w:t>
      </w:r>
      <w:r w:rsidR="0059168C" w:rsidRPr="0039610B">
        <w:rPr>
          <w:rFonts w:eastAsia="Calibri"/>
          <w:color w:val="000000" w:themeColor="text1"/>
          <w:lang w:val="bg-BG"/>
        </w:rPr>
        <w:t xml:space="preserve">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="0059168C"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="0059168C"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живот, като запазим целодневната лекарска грижа, както и традиционнит</w:t>
      </w:r>
      <w:r w:rsidR="00181168">
        <w:rPr>
          <w:rFonts w:eastAsia="Calibri"/>
          <w:color w:val="000000" w:themeColor="text1"/>
          <w:lang w:val="bg-BG"/>
        </w:rPr>
        <w:t>е форми на предходните проекти:</w:t>
      </w:r>
      <w:r w:rsidR="0059168C" w:rsidRPr="0039610B">
        <w:rPr>
          <w:rFonts w:eastAsia="Calibri"/>
          <w:color w:val="000000" w:themeColor="text1"/>
          <w:lang w:val="bg-BG"/>
        </w:rPr>
        <w:t xml:space="preserve"> „Учили</w:t>
      </w:r>
      <w:r w:rsidR="00166F02">
        <w:rPr>
          <w:rFonts w:eastAsia="Calibri"/>
          <w:color w:val="000000" w:themeColor="text1"/>
          <w:lang w:val="bg-BG"/>
        </w:rPr>
        <w:t xml:space="preserve">щен плод“, </w:t>
      </w:r>
      <w:r w:rsidR="00181168">
        <w:rPr>
          <w:rFonts w:eastAsia="Calibri"/>
          <w:color w:val="000000" w:themeColor="text1"/>
          <w:lang w:val="bg-BG"/>
        </w:rPr>
        <w:t xml:space="preserve">„Училищно мляко“, </w:t>
      </w:r>
      <w:r w:rsidR="00181168" w:rsidRPr="00181168">
        <w:rPr>
          <w:rFonts w:eastAsia="Calibri"/>
          <w:color w:val="000000" w:themeColor="text1"/>
          <w:lang w:val="bg-BG"/>
        </w:rPr>
        <w:t>ПРОЕКТ BG05M2OP001-2.011-0001 „ПОДКРЕПА ЗА УСПЕХ“</w:t>
      </w:r>
      <w:r w:rsidR="00181168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</w:t>
      </w:r>
      <w:r w:rsidR="00CC6B90">
        <w:rPr>
          <w:rFonts w:eastAsia="Calibri"/>
          <w:color w:val="000000" w:themeColor="text1"/>
          <w:lang w:val="bg-BG"/>
        </w:rPr>
        <w:t xml:space="preserve">„Образование за утрешния ден“, </w:t>
      </w:r>
      <w:r w:rsidR="0059168C" w:rsidRPr="0039610B">
        <w:rPr>
          <w:rFonts w:eastAsia="Calibri"/>
          <w:color w:val="000000" w:themeColor="text1"/>
          <w:lang w:val="bg-BG"/>
        </w:rPr>
        <w:t>както и ще се включим в нови такива.</w:t>
      </w:r>
      <w:r w:rsidR="002224BF">
        <w:rPr>
          <w:rFonts w:eastAsia="Calibri"/>
          <w:color w:val="000000" w:themeColor="text1"/>
          <w:lang w:val="bg-BG"/>
        </w:rPr>
        <w:t xml:space="preserve"> 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10</w:t>
      </w:r>
      <w:r w:rsidR="003741DE">
        <w:rPr>
          <w:rFonts w:eastAsia="Calibri"/>
          <w:color w:val="000000" w:themeColor="text1"/>
          <w:lang w:val="bg-BG"/>
        </w:rPr>
        <w:t>. Щ</w:t>
      </w:r>
      <w:r w:rsidR="00CC6B90">
        <w:rPr>
          <w:rFonts w:eastAsia="Calibri"/>
          <w:color w:val="000000" w:themeColor="text1"/>
          <w:lang w:val="bg-BG"/>
        </w:rPr>
        <w:t>е продължи</w:t>
      </w:r>
      <w:r w:rsidR="0059168C" w:rsidRPr="0039610B">
        <w:rPr>
          <w:rFonts w:eastAsia="Calibri"/>
          <w:color w:val="000000" w:themeColor="text1"/>
          <w:lang w:val="bg-BG"/>
        </w:rPr>
        <w:t>м</w:t>
      </w:r>
      <w:r w:rsidR="00CC6B90">
        <w:rPr>
          <w:rFonts w:eastAsia="Calibri"/>
          <w:color w:val="000000" w:themeColor="text1"/>
          <w:lang w:val="bg-BG"/>
        </w:rPr>
        <w:t xml:space="preserve"> със</w:t>
      </w:r>
      <w:r w:rsidR="0059168C" w:rsidRPr="0039610B">
        <w:rPr>
          <w:rFonts w:eastAsia="Calibri"/>
          <w:color w:val="000000" w:themeColor="text1"/>
          <w:lang w:val="bg-BG"/>
        </w:rPr>
        <w:t xml:space="preserve"> сутрешна</w:t>
      </w:r>
      <w:r w:rsidR="00CC6B90">
        <w:rPr>
          <w:rFonts w:eastAsia="Calibri"/>
          <w:color w:val="000000" w:themeColor="text1"/>
          <w:lang w:val="bg-BG"/>
        </w:rPr>
        <w:t>та</w:t>
      </w:r>
      <w:r w:rsidR="0059168C" w:rsidRPr="0039610B">
        <w:rPr>
          <w:rFonts w:eastAsia="Calibri"/>
          <w:color w:val="000000" w:themeColor="text1"/>
          <w:lang w:val="bg-BG"/>
        </w:rPr>
        <w:t xml:space="preserve"> сп</w:t>
      </w:r>
      <w:r w:rsidR="00A95C00">
        <w:rPr>
          <w:rFonts w:eastAsia="Calibri"/>
          <w:color w:val="000000" w:themeColor="text1"/>
          <w:lang w:val="bg-BG"/>
        </w:rPr>
        <w:t>ортна гимнастика в рамките на 10</w:t>
      </w:r>
      <w:r w:rsidR="0059168C" w:rsidRPr="0039610B">
        <w:rPr>
          <w:rFonts w:eastAsia="Calibri"/>
          <w:color w:val="000000" w:themeColor="text1"/>
          <w:lang w:val="bg-BG"/>
        </w:rPr>
        <w:t xml:space="preserve"> минути за успешен старт на предстоящия учебен ден.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11</w:t>
      </w:r>
      <w:r w:rsidR="0059168C" w:rsidRPr="0039610B">
        <w:rPr>
          <w:rFonts w:eastAsia="Calibri"/>
          <w:color w:val="000000" w:themeColor="text1"/>
          <w:lang w:val="bg-BG"/>
        </w:rPr>
        <w:t>. Ще продължим д</w:t>
      </w:r>
      <w:r w:rsidR="006934A1">
        <w:rPr>
          <w:rFonts w:eastAsia="Calibri"/>
          <w:color w:val="000000" w:themeColor="text1"/>
          <w:lang w:val="bg-BG"/>
        </w:rPr>
        <w:t>а обогатяваме книжния фонд</w:t>
      </w:r>
      <w:r w:rsidR="0059168C" w:rsidRPr="0039610B">
        <w:rPr>
          <w:rFonts w:eastAsia="Calibri"/>
          <w:color w:val="000000" w:themeColor="text1"/>
          <w:lang w:val="bg-BG"/>
        </w:rPr>
        <w:t xml:space="preserve"> на нашата би</w:t>
      </w:r>
      <w:r w:rsidR="006934A1">
        <w:rPr>
          <w:rFonts w:eastAsia="Calibri"/>
          <w:color w:val="000000" w:themeColor="text1"/>
          <w:lang w:val="bg-BG"/>
        </w:rPr>
        <w:t>блиотека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12</w:t>
      </w:r>
      <w:r w:rsidR="0059168C" w:rsidRPr="0039610B">
        <w:rPr>
          <w:rFonts w:eastAsia="Calibri"/>
          <w:color w:val="000000" w:themeColor="text1"/>
          <w:lang w:val="bg-BG"/>
        </w:rPr>
        <w:t xml:space="preserve">. За да възпитаваме и изграждаме дух на </w:t>
      </w:r>
      <w:r w:rsidR="006934A1">
        <w:rPr>
          <w:rFonts w:eastAsia="Calibri"/>
          <w:color w:val="000000" w:themeColor="text1"/>
          <w:lang w:val="bg-BG"/>
        </w:rPr>
        <w:t xml:space="preserve">патриотизъм и </w:t>
      </w:r>
      <w:r w:rsidR="0059168C" w:rsidRPr="0039610B">
        <w:rPr>
          <w:rFonts w:eastAsia="Calibri"/>
          <w:color w:val="000000" w:themeColor="text1"/>
          <w:lang w:val="bg-BG"/>
        </w:rPr>
        <w:t>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</w:t>
      </w:r>
      <w:r w:rsidR="00A95C00">
        <w:rPr>
          <w:rFonts w:eastAsia="Calibri"/>
          <w:color w:val="000000" w:themeColor="text1"/>
          <w:lang w:val="bg-BG"/>
        </w:rPr>
        <w:t>алото и фолклорните традиции на училището и селото, на нашия роден край</w:t>
      </w:r>
      <w:r w:rsidR="00FC35CD">
        <w:rPr>
          <w:rFonts w:eastAsia="Calibri"/>
          <w:color w:val="000000" w:themeColor="text1"/>
          <w:lang w:val="bg-BG"/>
        </w:rPr>
        <w:t xml:space="preserve"> и на р</w:t>
      </w:r>
      <w:r w:rsidR="006934A1">
        <w:rPr>
          <w:rFonts w:eastAsia="Calibri"/>
          <w:color w:val="000000" w:themeColor="text1"/>
          <w:lang w:val="bg-BG"/>
        </w:rPr>
        <w:t>одината ни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: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родноезиковата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чуждоезиковата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областта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информационните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технологи</w:t>
      </w:r>
      <w:proofErr w:type="spellEnd"/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всички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други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предмети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Формиращо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оценяване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самооценяване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сътрудничество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между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осно</w:t>
      </w:r>
      <w:r w:rsidR="00E75001" w:rsidRPr="0039610B">
        <w:rPr>
          <w:rFonts w:eastAsia="SimSun"/>
          <w:kern w:val="1"/>
          <w:lang w:val="en-US" w:eastAsia="zh-CN" w:bidi="hi-IN"/>
        </w:rPr>
        <w:t>вните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партньори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–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ученици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учители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родители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професионализъм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екип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Ефективна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управленска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</w:p>
    <w:p w:rsidR="00D52EC6" w:rsidRPr="0039610B" w:rsidRDefault="006C4249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en-US" w:eastAsia="zh-CN" w:bidi="hi-IN"/>
        </w:rPr>
        <w:t>-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Добро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взаим</w:t>
      </w:r>
      <w:r w:rsidR="00BA1648">
        <w:rPr>
          <w:rFonts w:eastAsia="SimSun"/>
          <w:kern w:val="1"/>
          <w:lang w:val="en-US" w:eastAsia="zh-CN" w:bidi="hi-IN"/>
        </w:rPr>
        <w:t>одействие</w:t>
      </w:r>
      <w:proofErr w:type="spellEnd"/>
      <w:r w:rsidR="00BA1648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BA1648">
        <w:rPr>
          <w:rFonts w:eastAsia="SimSun"/>
          <w:kern w:val="1"/>
          <w:lang w:val="en-US" w:eastAsia="zh-CN" w:bidi="hi-IN"/>
        </w:rPr>
        <w:t>със</w:t>
      </w:r>
      <w:proofErr w:type="spellEnd"/>
      <w:r w:rsidR="00BA1648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BA1648">
        <w:rPr>
          <w:rFonts w:eastAsia="SimSun"/>
          <w:kern w:val="1"/>
          <w:lang w:val="en-US" w:eastAsia="zh-CN" w:bidi="hi-IN"/>
        </w:rPr>
        <w:t>социалната</w:t>
      </w:r>
      <w:proofErr w:type="spellEnd"/>
      <w:r w:rsidR="00BA1648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BA1648">
        <w:rPr>
          <w:rFonts w:eastAsia="SimSun"/>
          <w:kern w:val="1"/>
          <w:lang w:val="en-US" w:eastAsia="zh-CN" w:bidi="hi-IN"/>
        </w:rPr>
        <w:t>среда</w:t>
      </w:r>
      <w:proofErr w:type="spellEnd"/>
      <w:r w:rsidR="00BA1648">
        <w:rPr>
          <w:rFonts w:eastAsia="SimSun"/>
          <w:kern w:val="1"/>
          <w:lang w:val="bg-BG" w:eastAsia="zh-CN" w:bidi="hi-IN"/>
        </w:rPr>
        <w:t>,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държавните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обществени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организации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свързани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проблемите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образованието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възпитанието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младите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хора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Продължаване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утвърждаване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традиции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ритуали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живот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E75001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6934A1" w:rsidRPr="0039610B" w:rsidRDefault="006934A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lastRenderedPageBreak/>
        <w:t>Г</w:t>
      </w:r>
      <w:r w:rsidR="000673D8">
        <w:rPr>
          <w:rFonts w:eastAsia="SimSun"/>
          <w:b/>
          <w:color w:val="000000" w:themeColor="text1"/>
          <w:kern w:val="1"/>
          <w:lang w:val="bg-BG" w:eastAsia="zh-CN" w:bidi="hi-IN"/>
        </w:rPr>
        <w:t>ЛАВНА ЦЕЛ НА СТРАТЕГИЯТА:</w:t>
      </w:r>
    </w:p>
    <w:p w:rsidR="000673D8" w:rsidRPr="0039610B" w:rsidRDefault="000673D8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Издигане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качеството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центъра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цялостната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отговорна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овладяване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знанията</w:t>
      </w:r>
      <w:proofErr w:type="spellEnd"/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Практическа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приложимост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изучаваното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съдържание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методите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различни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мотивиране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п</w:t>
      </w:r>
      <w:proofErr w:type="spellStart"/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</w:t>
      </w:r>
      <w:r w:rsidR="00A95C00">
        <w:rPr>
          <w:rFonts w:eastAsia="SimSun"/>
          <w:kern w:val="1"/>
          <w:lang w:val="en-US" w:eastAsia="zh-CN" w:bidi="hi-IN"/>
        </w:rPr>
        <w:t>ане</w:t>
      </w:r>
      <w:proofErr w:type="spellEnd"/>
      <w:r w:rsidR="00A95C00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A95C00">
        <w:rPr>
          <w:rFonts w:eastAsia="SimSun"/>
          <w:kern w:val="1"/>
          <w:lang w:val="en-US" w:eastAsia="zh-CN" w:bidi="hi-IN"/>
        </w:rPr>
        <w:t>на</w:t>
      </w:r>
      <w:proofErr w:type="spellEnd"/>
      <w:r w:rsidR="00A95C00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A95C00">
        <w:rPr>
          <w:rFonts w:eastAsia="SimSun"/>
          <w:kern w:val="1"/>
          <w:lang w:val="en-US" w:eastAsia="zh-CN" w:bidi="hi-IN"/>
        </w:rPr>
        <w:t>материалната</w:t>
      </w:r>
      <w:proofErr w:type="spellEnd"/>
      <w:r w:rsidR="00A95C00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A95C00">
        <w:rPr>
          <w:rFonts w:eastAsia="SimSun"/>
          <w:kern w:val="1"/>
          <w:lang w:val="en-US" w:eastAsia="zh-CN" w:bidi="hi-IN"/>
        </w:rPr>
        <w:t>база</w:t>
      </w:r>
      <w:proofErr w:type="spellEnd"/>
      <w:r w:rsidR="00A95C00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="00A95C00">
        <w:rPr>
          <w:rFonts w:eastAsia="SimSun"/>
          <w:kern w:val="1"/>
          <w:lang w:val="bg-BG" w:eastAsia="zh-CN" w:bidi="hi-IN"/>
        </w:rPr>
        <w:t>обнов</w:t>
      </w:r>
      <w:r w:rsidRPr="0039610B">
        <w:rPr>
          <w:rFonts w:eastAsia="SimSun"/>
          <w:kern w:val="1"/>
          <w:lang w:val="en-US" w:eastAsia="zh-CN" w:bidi="hi-IN"/>
        </w:rPr>
        <w:t>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сградния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фонд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допълнително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финансиране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>.</w:t>
      </w:r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автономността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субектите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училище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Хуманизация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05F91" w:rsidRPr="00532D68">
        <w:rPr>
          <w:rFonts w:eastAsia="SimSun"/>
          <w:kern w:val="1"/>
          <w:lang w:val="bg-BG" w:eastAsia="zh-CN" w:bidi="hi-IN"/>
        </w:rPr>
        <w:t>о</w:t>
      </w:r>
      <w:r w:rsidR="00F63E39"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Иновативност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творчество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Толерантност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етика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ІІІ. ФИНАНСОВО ОСИГУРЯВАНЕ НА ИЗПЪЛНЕНИЕТО НА СТРАТЕГИЯТА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>рез</w:t>
      </w:r>
      <w:proofErr w:type="spellEnd"/>
      <w:r w:rsidR="00B05F91" w:rsidRPr="00532D68">
        <w:rPr>
          <w:rFonts w:eastAsia="SimSun"/>
          <w:kern w:val="1"/>
          <w:lang w:val="en-US" w:eastAsia="zh-CN" w:bidi="hi-IN"/>
        </w:rPr>
        <w:t xml:space="preserve">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A95C00" w:rsidRPr="0039610B" w:rsidRDefault="00A95C00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>
        <w:rPr>
          <w:rFonts w:eastAsia="SimSun"/>
          <w:color w:val="000000" w:themeColor="text1"/>
          <w:kern w:val="1"/>
          <w:lang w:val="bg-BG" w:eastAsia="zh-CN" w:bidi="hi-IN"/>
        </w:rPr>
        <w:t>- Чрез външно финансиране от община Долна Митрополия</w:t>
      </w:r>
      <w:r w:rsidR="00E16DD2">
        <w:rPr>
          <w:rFonts w:eastAsia="SimSun"/>
          <w:color w:val="000000" w:themeColor="text1"/>
          <w:kern w:val="1"/>
          <w:lang w:val="bg-BG" w:eastAsia="zh-CN" w:bidi="hi-IN"/>
        </w:rPr>
        <w:t xml:space="preserve"> и МОН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E16DD2">
        <w:rPr>
          <w:rFonts w:eastAsia="SimSun"/>
          <w:kern w:val="1"/>
          <w:lang w:val="en-US" w:eastAsia="zh-CN" w:bidi="hi-IN"/>
        </w:rPr>
        <w:t>рез</w:t>
      </w:r>
      <w:proofErr w:type="spellEnd"/>
      <w:r w:rsidR="00E16DD2">
        <w:rPr>
          <w:rFonts w:eastAsia="SimSun"/>
          <w:kern w:val="1"/>
          <w:lang w:val="en-US" w:eastAsia="zh-CN" w:bidi="hi-IN"/>
        </w:rPr>
        <w:t xml:space="preserve"> </w:t>
      </w:r>
      <w:r w:rsidR="00E16DD2">
        <w:rPr>
          <w:rFonts w:eastAsia="SimSun"/>
          <w:kern w:val="1"/>
          <w:lang w:val="bg-BG" w:eastAsia="zh-CN" w:bidi="hi-IN"/>
        </w:rPr>
        <w:t>средства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A95C00">
        <w:rPr>
          <w:rFonts w:eastAsia="SimSun"/>
          <w:kern w:val="1"/>
          <w:lang w:val="bg-BG" w:eastAsia="zh-CN" w:bidi="hi-IN"/>
        </w:rPr>
        <w:t xml:space="preserve"> и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т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F63E39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166F02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166F02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166F02" w:rsidRPr="0039610B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A95C00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ІV.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A95C00">
        <w:rPr>
          <w:rFonts w:eastAsia="SimSun"/>
          <w:b/>
          <w:kern w:val="1"/>
          <w:lang w:val="bg-BG" w:eastAsia="zh-CN" w:bidi="hi-IN"/>
        </w:rPr>
        <w:t>ОСНОВНО УЧИЛИЩЕ „ХРИСТО СМИРНЕНСКИ“</w:t>
      </w:r>
    </w:p>
    <w:p w:rsidR="00B05F91" w:rsidRPr="006C4249" w:rsidRDefault="00B05F91" w:rsidP="006C4249">
      <w:pPr>
        <w:spacing w:after="200" w:line="276" w:lineRule="auto"/>
        <w:rPr>
          <w:rFonts w:eastAsia="Calibri"/>
          <w:b/>
          <w:i/>
          <w:color w:val="FF0000"/>
          <w:lang w:val="en-US"/>
        </w:rPr>
      </w:pPr>
    </w:p>
    <w:p w:rsidR="00F63E39" w:rsidRPr="0039610B" w:rsidRDefault="00F63E39" w:rsidP="006C4249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4447"/>
        <w:gridCol w:w="2486"/>
        <w:gridCol w:w="1582"/>
      </w:tblGrid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Обновяване и о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борудване на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класни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те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стаи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609" w:type="dxa"/>
          </w:tcPr>
          <w:p w:rsidR="00F63E39" w:rsidRPr="0039610B" w:rsidRDefault="00AA170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о 15.09.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670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Обновяване на компютрите и мониторите за компютърния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кабинет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и външно финансиране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Достъп до интернет и монтиране на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 xml:space="preserve">мултимедия 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във всяка класна стая и 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Делегиран бюджет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,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външно финансиране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и дарения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с</w:t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br/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20</w:t>
            </w:r>
            <w:r w:rsidR="008D577E">
              <w:rPr>
                <w:rFonts w:ascii="Times New Roman" w:hAnsi="Times New Roman"/>
                <w:color w:val="000000" w:themeColor="text1"/>
                <w:lang w:val="en-US"/>
              </w:rPr>
              <w:t>24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5.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, външно финансиране и дарения</w:t>
            </w:r>
          </w:p>
        </w:tc>
        <w:tc>
          <w:tcPr>
            <w:tcW w:w="1609" w:type="dxa"/>
          </w:tcPr>
          <w:p w:rsidR="00F63E39" w:rsidRPr="0039610B" w:rsidRDefault="004857F0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 w:rsidR="008D577E">
              <w:rPr>
                <w:rFonts w:ascii="Times New Roman" w:hAnsi="Times New Roman"/>
                <w:color w:val="000000" w:themeColor="text1"/>
                <w:lang w:val="en-US"/>
              </w:rPr>
              <w:t>24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670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Цялостен ремонт на сградата на училището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финансиране от община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 xml:space="preserve"> Д. Митрополия</w:t>
            </w:r>
          </w:p>
        </w:tc>
        <w:tc>
          <w:tcPr>
            <w:tcW w:w="1609" w:type="dxa"/>
          </w:tcPr>
          <w:p w:rsidR="00F63E39" w:rsidRPr="0039610B" w:rsidRDefault="008D577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2023 - 2024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спорт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бщинско финансиране</w:t>
            </w:r>
          </w:p>
        </w:tc>
        <w:tc>
          <w:tcPr>
            <w:tcW w:w="1609" w:type="dxa"/>
          </w:tcPr>
          <w:p w:rsidR="00F63E39" w:rsidRPr="0039610B" w:rsidRDefault="008D577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2023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2024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670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Създаване </w:t>
            </w:r>
            <w:r w:rsidR="008D577E">
              <w:rPr>
                <w:rFonts w:ascii="Times New Roman" w:hAnsi="Times New Roman"/>
                <w:color w:val="000000" w:themeColor="text1"/>
                <w:lang w:val="bg-BG"/>
              </w:rPr>
              <w:t xml:space="preserve">и поддържане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на сайт на училището</w:t>
            </w:r>
          </w:p>
        </w:tc>
        <w:tc>
          <w:tcPr>
            <w:tcW w:w="2542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670" w:type="dxa"/>
          </w:tcPr>
          <w:p w:rsidR="00F63E39" w:rsidRPr="0039610B" w:rsidRDefault="00F63E39" w:rsidP="00BA164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Довършителни ремонтни дейност</w:t>
            </w:r>
            <w:r w:rsidR="008D577E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д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арения</w:t>
            </w:r>
            <w:r w:rsidR="008D577E">
              <w:rPr>
                <w:rFonts w:ascii="Times New Roman" w:hAnsi="Times New Roman"/>
                <w:color w:val="000000" w:themeColor="text1"/>
                <w:lang w:val="bg-BG"/>
              </w:rPr>
              <w:t>, общ. Д. Митрополия</w:t>
            </w:r>
          </w:p>
        </w:tc>
        <w:tc>
          <w:tcPr>
            <w:tcW w:w="1609" w:type="dxa"/>
          </w:tcPr>
          <w:p w:rsidR="00F63E39" w:rsidRPr="0039610B" w:rsidRDefault="000209B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  <w:bookmarkStart w:id="1" w:name="_GoBack"/>
            <w:bookmarkEnd w:id="1"/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„Без свободен час“, както и вклю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чване към програма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542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тематични изя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>ви с читалище „</w:t>
            </w:r>
            <w:r w:rsidR="00F23B91">
              <w:rPr>
                <w:rFonts w:ascii="Times New Roman" w:hAnsi="Times New Roman"/>
                <w:color w:val="000000" w:themeColor="text1"/>
                <w:lang w:val="bg-BG"/>
              </w:rPr>
              <w:t xml:space="preserve"> Отец Паисий 1910“ и представители на общността в селото.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4670" w:type="dxa"/>
          </w:tcPr>
          <w:p w:rsidR="00F63E39" w:rsidRPr="0039610B" w:rsidRDefault="00AA170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ровеждане на благотворителни Коледни и Великденски базари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15.</w:t>
            </w:r>
          </w:p>
        </w:tc>
        <w:tc>
          <w:tcPr>
            <w:tcW w:w="4670" w:type="dxa"/>
          </w:tcPr>
          <w:p w:rsidR="00F63E39" w:rsidRPr="0039610B" w:rsidRDefault="00F63E39" w:rsidP="00AA170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</w:t>
            </w:r>
            <w:proofErr w:type="spellStart"/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="001B0B98">
              <w:rPr>
                <w:rFonts w:ascii="Times New Roman" w:hAnsi="Times New Roman"/>
                <w:color w:val="000000" w:themeColor="text1"/>
                <w:lang w:val="bg-BG"/>
              </w:rPr>
              <w:t>училищни</w:t>
            </w:r>
            <w:proofErr w:type="spellEnd"/>
            <w:r w:rsidR="001B0B98">
              <w:rPr>
                <w:rFonts w:ascii="Times New Roman" w:hAnsi="Times New Roman"/>
                <w:color w:val="000000" w:themeColor="text1"/>
                <w:lang w:val="bg-BG"/>
              </w:rPr>
              <w:t xml:space="preserve"> спортн</w:t>
            </w:r>
            <w:r w:rsidR="00AA1703">
              <w:rPr>
                <w:rFonts w:ascii="Times New Roman" w:hAnsi="Times New Roman"/>
                <w:color w:val="000000" w:themeColor="text1"/>
                <w:lang w:val="bg-BG"/>
              </w:rPr>
              <w:t>и състезания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609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4670" w:type="dxa"/>
          </w:tcPr>
          <w:p w:rsidR="00F63E39" w:rsidRPr="00DC6C13" w:rsidRDefault="00DC6C13" w:rsidP="0018116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 w:rsidR="00181168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4670" w:type="dxa"/>
          </w:tcPr>
          <w:p w:rsidR="00F63E39" w:rsidRPr="0039610B" w:rsidRDefault="00F63E39" w:rsidP="00F524B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проект</w:t>
            </w:r>
            <w:r w:rsidR="00F524B3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Дарения, </w:t>
            </w:r>
            <w:r w:rsidR="00166F02">
              <w:rPr>
                <w:rFonts w:ascii="Times New Roman" w:hAnsi="Times New Roman"/>
                <w:color w:val="000000" w:themeColor="text1"/>
                <w:lang w:val="bg-BG"/>
              </w:rPr>
              <w:t>МОН, НПО</w:t>
            </w:r>
          </w:p>
        </w:tc>
        <w:tc>
          <w:tcPr>
            <w:tcW w:w="1609" w:type="dxa"/>
          </w:tcPr>
          <w:p w:rsidR="00F63E39" w:rsidRPr="0039610B" w:rsidRDefault="001B0B98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4670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Частичен ремонт на покрива на училището и цялостен ремонт на покрива на сервизните помещения.</w:t>
            </w:r>
          </w:p>
        </w:tc>
        <w:tc>
          <w:tcPr>
            <w:tcW w:w="2542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Община</w:t>
            </w:r>
          </w:p>
        </w:tc>
        <w:tc>
          <w:tcPr>
            <w:tcW w:w="1609" w:type="dxa"/>
          </w:tcPr>
          <w:p w:rsidR="00F63E39" w:rsidRPr="0039610B" w:rsidRDefault="008D577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Частично </w:t>
            </w:r>
            <w:r w:rsidR="00E16DD2"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166F02" w:rsidRPr="00166F02" w:rsidTr="00617D5E">
        <w:tc>
          <w:tcPr>
            <w:tcW w:w="801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>19.</w:t>
            </w:r>
          </w:p>
        </w:tc>
        <w:tc>
          <w:tcPr>
            <w:tcW w:w="4670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 xml:space="preserve">Изработване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информационна табела на училището.</w:t>
            </w:r>
          </w:p>
        </w:tc>
        <w:tc>
          <w:tcPr>
            <w:tcW w:w="2542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166F02" w:rsidRPr="00166F02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изпълнено</w:t>
            </w:r>
          </w:p>
        </w:tc>
      </w:tr>
    </w:tbl>
    <w:p w:rsidR="00F63E39" w:rsidRPr="00166F02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F63E39" w:rsidRPr="0039610B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413179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висока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ит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D52EC6" w:rsidRPr="0039610B" w:rsidRDefault="007546D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тематични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="00413179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училища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 xml:space="preserve">от общината, областта и страната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и/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ВУЗ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(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тестове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изложби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викторини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</w:t>
            </w:r>
            <w:r w:rsidR="00413179">
              <w:rPr>
                <w:rFonts w:eastAsia="SimSun"/>
                <w:kern w:val="1"/>
                <w:lang w:val="en-US" w:eastAsia="zh-CN" w:bidi="hi-IN"/>
              </w:rPr>
              <w:t>ивличане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13179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>повече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дисциплина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ученическото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заниманията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(ИУЧ, ФУЧ, ФВС).</w:t>
            </w:r>
          </w:p>
          <w:p w:rsidR="000F63BF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0673D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във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някои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</w:t>
            </w:r>
            <w:r>
              <w:rPr>
                <w:rFonts w:eastAsia="SimSun"/>
                <w:kern w:val="1"/>
                <w:lang w:val="en-US" w:eastAsia="zh-CN" w:bidi="hi-IN"/>
              </w:rPr>
              <w:t>чaс</w:t>
            </w:r>
            <w:r>
              <w:rPr>
                <w:rFonts w:eastAsia="SimSun"/>
                <w:kern w:val="1"/>
                <w:lang w:val="bg-BG" w:eastAsia="zh-CN" w:bidi="hi-IN"/>
              </w:rPr>
              <w:t>тието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 xml:space="preserve"> им в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методически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комисии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синдикалн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ата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организаци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я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751357">
              <w:rPr>
                <w:rFonts w:eastAsia="SimSun"/>
                <w:kern w:val="1"/>
                <w:lang w:val="bg-BG" w:eastAsia="zh-CN" w:bidi="hi-IN"/>
              </w:rPr>
              <w:t xml:space="preserve"> /при възможност/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751357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r>
              <w:rPr>
                <w:rFonts w:eastAsia="SimSun"/>
                <w:kern w:val="1"/>
                <w:lang w:val="bg-BG" w:eastAsia="zh-CN" w:bidi="hi-IN"/>
              </w:rPr>
              <w:t>Диференцирано ДТВ на всеки един учител според мотивацията и резултатите от работата му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proofErr w:type="spellEnd"/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тиймбилд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ин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г</w:t>
            </w:r>
            <w:proofErr w:type="spellEnd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и 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семинари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, празненства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B00FB6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работещо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lastRenderedPageBreak/>
              <w:t>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чилищно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751357">
              <w:rPr>
                <w:rFonts w:eastAsia="SimSun"/>
                <w:kern w:val="1"/>
                <w:lang w:val="bg-BG" w:eastAsia="zh-CN" w:bidi="hi-IN"/>
              </w:rPr>
              <w:t xml:space="preserve"> Активно взаимодействие с 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обществен</w:t>
            </w:r>
            <w:r w:rsidR="00751357">
              <w:rPr>
                <w:rFonts w:eastAsia="SimSun"/>
                <w:kern w:val="1"/>
                <w:lang w:val="bg-BG" w:eastAsia="zh-CN" w:bidi="hi-IN"/>
              </w:rPr>
              <w:t>ия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съвет. 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. </w:t>
            </w:r>
            <w:proofErr w:type="spellStart"/>
            <w:r w:rsidR="00B00FB6">
              <w:rPr>
                <w:rFonts w:eastAsia="SimSun"/>
                <w:kern w:val="1"/>
                <w:lang w:val="bg-BG" w:eastAsia="zh-CN" w:bidi="hi-IN"/>
              </w:rPr>
              <w:t>Обнов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>яване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фонд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Основ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ен</w:t>
            </w:r>
            <w:proofErr w:type="spellEnd"/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B00FB6">
              <w:rPr>
                <w:rFonts w:eastAsia="SimSun"/>
                <w:kern w:val="1"/>
                <w:lang w:val="en-US" w:eastAsia="zh-CN" w:bidi="hi-IN"/>
              </w:rPr>
              <w:t>ремон</w:t>
            </w:r>
            <w:proofErr w:type="spellEnd"/>
            <w:r w:rsidR="00B00FB6">
              <w:rPr>
                <w:rFonts w:eastAsia="SimSun"/>
                <w:kern w:val="1"/>
                <w:lang w:val="bg-BG" w:eastAsia="zh-CN" w:bidi="hi-IN"/>
              </w:rPr>
              <w:t>т на покрива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EA12F3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EA12F3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EA12F3">
              <w:rPr>
                <w:rFonts w:eastAsia="SimSun"/>
                <w:kern w:val="1"/>
                <w:lang w:val="bg-BG" w:eastAsia="zh-CN" w:bidi="hi-IN"/>
              </w:rPr>
              <w:t>сервизни помещения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Актуализиран</w:t>
            </w:r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фонда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биб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лиотеката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физкултурн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>ия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="00EA12F3">
              <w:rPr>
                <w:rFonts w:eastAsia="SimSun"/>
                <w:kern w:val="1"/>
                <w:lang w:val="en-US" w:eastAsia="zh-CN" w:bidi="hi-IN"/>
              </w:rPr>
              <w:t>салон</w:t>
            </w:r>
            <w:proofErr w:type="spellEnd"/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proofErr w:type="gramEnd"/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0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компютри</w:t>
            </w:r>
            <w:proofErr w:type="spellEnd"/>
            <w:r w:rsidR="00EA12F3">
              <w:rPr>
                <w:rFonts w:eastAsia="SimSun"/>
                <w:kern w:val="1"/>
                <w:lang w:val="bg-BG" w:eastAsia="zh-CN" w:bidi="hi-IN"/>
              </w:rPr>
              <w:t xml:space="preserve"> и монитори</w:t>
            </w:r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12.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 интерактивни средства за обучение – проектори,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E16DD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1.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bg-BG" w:eastAsia="zh-CN" w:bidi="hi-IN"/>
              </w:rPr>
              <w:t>Поддър</w:t>
            </w:r>
            <w:r>
              <w:rPr>
                <w:rFonts w:eastAsia="SimSun"/>
                <w:kern w:val="1"/>
                <w:lang w:val="en-US" w:eastAsia="zh-CN" w:bidi="hi-IN"/>
              </w:rPr>
              <w:t>ж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>ане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и актуализирате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интернет сайт на училището и активност в социалните мрежи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73D8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а сайта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Default="00263A9F"/>
    <w:p w:rsidR="002C0B68" w:rsidRDefault="002C0B68"/>
    <w:p w:rsidR="002C0B68" w:rsidRDefault="002C0B68"/>
    <w:p w:rsidR="002C0B68" w:rsidRPr="002C0B68" w:rsidRDefault="002C0B68">
      <w:pPr>
        <w:rPr>
          <w:lang w:val="bg-BG"/>
        </w:rPr>
      </w:pPr>
      <w:r>
        <w:rPr>
          <w:lang w:val="bg-BG"/>
        </w:rPr>
        <w:t>Настоящата стратегия е актуализиран</w:t>
      </w:r>
      <w:r w:rsidR="003741DE">
        <w:rPr>
          <w:lang w:val="bg-BG"/>
        </w:rPr>
        <w:t>а и приета от ПС с протокол № 9 от 11</w:t>
      </w:r>
      <w:r w:rsidR="00751357">
        <w:rPr>
          <w:lang w:val="bg-BG"/>
        </w:rPr>
        <w:t>.09.2020</w:t>
      </w:r>
      <w:r>
        <w:rPr>
          <w:lang w:val="bg-BG"/>
        </w:rPr>
        <w:t xml:space="preserve"> г.</w:t>
      </w:r>
    </w:p>
    <w:sectPr w:rsidR="002C0B68" w:rsidRPr="002C0B68" w:rsidSect="00AF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EC6"/>
    <w:rsid w:val="000209BE"/>
    <w:rsid w:val="00042B49"/>
    <w:rsid w:val="0005704A"/>
    <w:rsid w:val="000673D8"/>
    <w:rsid w:val="000F63BF"/>
    <w:rsid w:val="00166F02"/>
    <w:rsid w:val="00181168"/>
    <w:rsid w:val="001B0B98"/>
    <w:rsid w:val="001D22D6"/>
    <w:rsid w:val="001F6FB5"/>
    <w:rsid w:val="0020531B"/>
    <w:rsid w:val="002224BF"/>
    <w:rsid w:val="002523FE"/>
    <w:rsid w:val="00254247"/>
    <w:rsid w:val="00263A9F"/>
    <w:rsid w:val="00291E9D"/>
    <w:rsid w:val="002C0B68"/>
    <w:rsid w:val="002F793F"/>
    <w:rsid w:val="00351118"/>
    <w:rsid w:val="003741DE"/>
    <w:rsid w:val="003815C7"/>
    <w:rsid w:val="0039610B"/>
    <w:rsid w:val="00413179"/>
    <w:rsid w:val="0045742C"/>
    <w:rsid w:val="004857F0"/>
    <w:rsid w:val="00497512"/>
    <w:rsid w:val="004C4274"/>
    <w:rsid w:val="00532D68"/>
    <w:rsid w:val="0059168C"/>
    <w:rsid w:val="00610DB8"/>
    <w:rsid w:val="00640460"/>
    <w:rsid w:val="006934A1"/>
    <w:rsid w:val="006A161A"/>
    <w:rsid w:val="006B1965"/>
    <w:rsid w:val="006C4249"/>
    <w:rsid w:val="006F7536"/>
    <w:rsid w:val="00731DA2"/>
    <w:rsid w:val="007444A9"/>
    <w:rsid w:val="00751357"/>
    <w:rsid w:val="0075250C"/>
    <w:rsid w:val="007546D4"/>
    <w:rsid w:val="00761C89"/>
    <w:rsid w:val="00792FFB"/>
    <w:rsid w:val="007C0950"/>
    <w:rsid w:val="00854203"/>
    <w:rsid w:val="008959E3"/>
    <w:rsid w:val="008A3BB1"/>
    <w:rsid w:val="008D577E"/>
    <w:rsid w:val="009120F7"/>
    <w:rsid w:val="00952228"/>
    <w:rsid w:val="009873EB"/>
    <w:rsid w:val="009F79BD"/>
    <w:rsid w:val="00A0796A"/>
    <w:rsid w:val="00A95C00"/>
    <w:rsid w:val="00AA1703"/>
    <w:rsid w:val="00AF6E87"/>
    <w:rsid w:val="00B00FB6"/>
    <w:rsid w:val="00B05F91"/>
    <w:rsid w:val="00B15680"/>
    <w:rsid w:val="00B874D4"/>
    <w:rsid w:val="00BA1648"/>
    <w:rsid w:val="00C33BCD"/>
    <w:rsid w:val="00C67725"/>
    <w:rsid w:val="00CB3B47"/>
    <w:rsid w:val="00CC6B90"/>
    <w:rsid w:val="00D52EC6"/>
    <w:rsid w:val="00D91E85"/>
    <w:rsid w:val="00D92BAC"/>
    <w:rsid w:val="00DC6C13"/>
    <w:rsid w:val="00DE310B"/>
    <w:rsid w:val="00E00033"/>
    <w:rsid w:val="00E16DD2"/>
    <w:rsid w:val="00E3640B"/>
    <w:rsid w:val="00E61677"/>
    <w:rsid w:val="00E75001"/>
    <w:rsid w:val="00EA12F3"/>
    <w:rsid w:val="00EE064A"/>
    <w:rsid w:val="00EE101F"/>
    <w:rsid w:val="00F23B91"/>
    <w:rsid w:val="00F32AA8"/>
    <w:rsid w:val="00F524B3"/>
    <w:rsid w:val="00F63E39"/>
    <w:rsid w:val="00FA5254"/>
    <w:rsid w:val="00FB1D7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DDD1"/>
  <w15:docId w15:val="{F1D065EB-AE2F-48EB-BDFE-0CFB254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64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24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C42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rehovit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TXeBdwNpWBB7Njt8WRmf7MGuGgKf9grSkIlVztow3C8jVgl2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25</cp:revision>
  <cp:lastPrinted>2020-09-13T13:32:00Z</cp:lastPrinted>
  <dcterms:created xsi:type="dcterms:W3CDTF">2016-08-22T07:43:00Z</dcterms:created>
  <dcterms:modified xsi:type="dcterms:W3CDTF">2020-09-13T13:34:00Z</dcterms:modified>
</cp:coreProperties>
</file>