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36" w:rsidRDefault="007649FF">
      <w:pPr>
        <w:spacing w:after="5" w:line="259" w:lineRule="auto"/>
        <w:ind w:right="-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i/>
        </w:rPr>
        <w:t xml:space="preserve">                     </w:t>
      </w:r>
    </w:p>
    <w:p w:rsidR="00F52E36" w:rsidRDefault="007649FF">
      <w:pPr>
        <w:tabs>
          <w:tab w:val="center" w:pos="3574"/>
          <w:tab w:val="center" w:pos="811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rFonts w:ascii="Calibri" w:eastAsia="Calibri" w:hAnsi="Calibri" w:cs="Calibri"/>
          <w:sz w:val="22"/>
        </w:rPr>
        <w:t xml:space="preserve">Ниво на конфиденциалност 0  </w:t>
      </w:r>
    </w:p>
    <w:p w:rsidR="00F52E36" w:rsidRDefault="007649FF">
      <w:pPr>
        <w:spacing w:after="0" w:line="259" w:lineRule="auto"/>
        <w:ind w:left="10" w:right="1114" w:hanging="10"/>
        <w:jc w:val="right"/>
      </w:pPr>
      <w:r>
        <w:rPr>
          <w:rFonts w:ascii="Calibri" w:eastAsia="Calibri" w:hAnsi="Calibri" w:cs="Calibri"/>
          <w:sz w:val="22"/>
        </w:rPr>
        <w:t xml:space="preserve">[TLP-WHITE] </w:t>
      </w:r>
    </w:p>
    <w:p w:rsidR="00F52E36" w:rsidRDefault="007649FF">
      <w:pPr>
        <w:spacing w:after="0" w:line="259" w:lineRule="auto"/>
        <w:ind w:right="1074" w:firstLine="0"/>
        <w:jc w:val="center"/>
      </w:pPr>
      <w:r>
        <w:rPr>
          <w:b/>
          <w:i/>
        </w:rPr>
        <w:t xml:space="preserve"> </w:t>
      </w:r>
    </w:p>
    <w:p w:rsidR="00F52E36" w:rsidRDefault="007649FF">
      <w:pPr>
        <w:spacing w:after="0" w:line="259" w:lineRule="auto"/>
        <w:ind w:right="1084" w:firstLine="0"/>
        <w:jc w:val="center"/>
      </w:pPr>
      <w:r>
        <w:rPr>
          <w:noProof/>
        </w:rPr>
        <w:drawing>
          <wp:inline distT="0" distB="0" distL="0" distR="0">
            <wp:extent cx="890270" cy="76327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F52E36" w:rsidRDefault="007649FF">
      <w:pPr>
        <w:spacing w:after="19" w:line="259" w:lineRule="auto"/>
        <w:ind w:right="108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52E36" w:rsidRDefault="007649FF">
      <w:pPr>
        <w:spacing w:after="0" w:line="259" w:lineRule="auto"/>
        <w:ind w:left="3159" w:right="0" w:hanging="10"/>
        <w:jc w:val="left"/>
      </w:pPr>
      <w:r>
        <w:rPr>
          <w:rFonts w:ascii="Calibri" w:eastAsia="Calibri" w:hAnsi="Calibri" w:cs="Calibri"/>
          <w:sz w:val="28"/>
        </w:rPr>
        <w:t xml:space="preserve">РЕПУБЛИКА БЪЛГАРИЯ </w:t>
      </w:r>
    </w:p>
    <w:p w:rsidR="00F52E36" w:rsidRDefault="007649FF">
      <w:pPr>
        <w:spacing w:after="0" w:line="259" w:lineRule="auto"/>
        <w:ind w:left="2241" w:right="0" w:hanging="10"/>
        <w:jc w:val="left"/>
      </w:pPr>
      <w:r>
        <w:rPr>
          <w:rFonts w:ascii="Calibri" w:eastAsia="Calibri" w:hAnsi="Calibri" w:cs="Calibri"/>
          <w:sz w:val="28"/>
        </w:rPr>
        <w:t xml:space="preserve">Министър на образованието и науката </w:t>
      </w:r>
    </w:p>
    <w:p w:rsidR="00F52E36" w:rsidRDefault="007649FF">
      <w:pPr>
        <w:spacing w:after="3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2E36" w:rsidRDefault="007649FF">
      <w:pPr>
        <w:spacing w:after="142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F52E36" w:rsidRDefault="007649FF">
      <w:pPr>
        <w:spacing w:after="156" w:line="259" w:lineRule="auto"/>
        <w:ind w:left="10" w:right="1130" w:hanging="10"/>
        <w:jc w:val="center"/>
      </w:pPr>
      <w:r>
        <w:rPr>
          <w:b/>
        </w:rPr>
        <w:t xml:space="preserve">З А П О В Е Д </w:t>
      </w:r>
    </w:p>
    <w:p w:rsidR="00F52E36" w:rsidRDefault="007649FF">
      <w:pPr>
        <w:spacing w:after="139" w:line="259" w:lineRule="auto"/>
        <w:ind w:left="3231" w:right="0" w:hanging="10"/>
        <w:jc w:val="left"/>
      </w:pPr>
      <w:r>
        <w:rPr>
          <w:b/>
        </w:rPr>
        <w:t xml:space="preserve">№ </w:t>
      </w:r>
      <w:bookmarkStart w:id="0" w:name="_GoBack"/>
      <w:bookmarkEnd w:id="0"/>
      <w:r>
        <w:rPr>
          <w:rFonts w:ascii="Arial" w:eastAsia="Arial" w:hAnsi="Arial" w:cs="Arial"/>
        </w:rPr>
        <w:t xml:space="preserve">РД09-1808/31.08. </w:t>
      </w:r>
      <w:r>
        <w:rPr>
          <w:b/>
        </w:rPr>
        <w:t xml:space="preserve">2021 г. </w:t>
      </w:r>
    </w:p>
    <w:p w:rsidR="00F52E36" w:rsidRDefault="007649FF">
      <w:pPr>
        <w:spacing w:after="162" w:line="259" w:lineRule="auto"/>
        <w:ind w:right="0" w:firstLine="0"/>
        <w:jc w:val="left"/>
      </w:pPr>
      <w:r>
        <w:t xml:space="preserve"> </w:t>
      </w:r>
    </w:p>
    <w:p w:rsidR="00F52E36" w:rsidRDefault="007649FF">
      <w:pPr>
        <w:ind w:left="-15" w:right="1113"/>
      </w:pPr>
      <w:r>
        <w:t xml:space="preserve">На основание чл. 25, ал. 4 от Закона за администрацията, </w:t>
      </w:r>
      <w:r>
        <w:t>чл. 54, ал. 3 и чл. 83, ал. 3 от Наредба № 10 от 01.09.2016 г. за организация на дейностите в училищното образование и във връзка с организацията на дейностите по приемане на ученици след основно образование в</w:t>
      </w:r>
      <w:r>
        <w:rPr>
          <w:rFonts w:ascii="Calibri" w:eastAsia="Calibri" w:hAnsi="Calibri" w:cs="Calibri"/>
          <w:sz w:val="22"/>
        </w:rPr>
        <w:t xml:space="preserve"> </w:t>
      </w:r>
      <w:r>
        <w:t>VIII клас на места по държавен план-прием и на</w:t>
      </w:r>
      <w:r>
        <w:t xml:space="preserve"> учениците от обединените училища след завършен първи гимназиален етап в XI клас на места по допълнителен държавен план-прием в </w:t>
      </w:r>
      <w:proofErr w:type="spellStart"/>
      <w:r>
        <w:t>неспециализираните</w:t>
      </w:r>
      <w:proofErr w:type="spellEnd"/>
      <w:r>
        <w:t xml:space="preserve"> училища за учебната 2022 – 2023 година при спазване на изискванията на чл. 66, ал. 1 и 2 от </w:t>
      </w:r>
      <w:proofErr w:type="spellStart"/>
      <w:r>
        <w:t>Административнопр</w:t>
      </w:r>
      <w:r>
        <w:t>оцесуалния</w:t>
      </w:r>
      <w:proofErr w:type="spellEnd"/>
      <w:r>
        <w:t xml:space="preserve"> кодекс </w:t>
      </w:r>
    </w:p>
    <w:p w:rsidR="00F52E36" w:rsidRDefault="007649FF">
      <w:pPr>
        <w:spacing w:after="162" w:line="259" w:lineRule="auto"/>
        <w:ind w:right="0" w:firstLine="0"/>
        <w:jc w:val="left"/>
      </w:pPr>
      <w:r>
        <w:rPr>
          <w:b/>
        </w:rPr>
        <w:t xml:space="preserve"> </w:t>
      </w:r>
    </w:p>
    <w:p w:rsidR="00F52E36" w:rsidRDefault="007649FF">
      <w:pPr>
        <w:spacing w:after="113" w:line="259" w:lineRule="auto"/>
        <w:ind w:left="10" w:right="1130" w:hanging="10"/>
        <w:jc w:val="center"/>
      </w:pPr>
      <w:r>
        <w:rPr>
          <w:b/>
        </w:rPr>
        <w:t xml:space="preserve">ОПРЕДЕЛЯМ: </w:t>
      </w:r>
    </w:p>
    <w:p w:rsidR="00F52E36" w:rsidRDefault="007649FF">
      <w:pPr>
        <w:spacing w:after="165" w:line="259" w:lineRule="auto"/>
        <w:ind w:right="1074" w:firstLine="0"/>
        <w:jc w:val="center"/>
      </w:pPr>
      <w:r>
        <w:rPr>
          <w:b/>
        </w:rPr>
        <w:t xml:space="preserve"> </w:t>
      </w:r>
    </w:p>
    <w:p w:rsidR="00F52E36" w:rsidRDefault="007649FF">
      <w:pPr>
        <w:spacing w:after="112" w:line="259" w:lineRule="auto"/>
        <w:ind w:left="921" w:right="0" w:hanging="10"/>
        <w:jc w:val="left"/>
      </w:pPr>
      <w:r>
        <w:rPr>
          <w:b/>
        </w:rPr>
        <w:t xml:space="preserve">График на дейностите по приемането на учениците  </w:t>
      </w:r>
    </w:p>
    <w:p w:rsidR="00F52E36" w:rsidRDefault="007649FF">
      <w:pPr>
        <w:spacing w:after="0" w:line="259" w:lineRule="auto"/>
        <w:ind w:left="926" w:right="0" w:firstLine="0"/>
        <w:jc w:val="left"/>
      </w:pPr>
      <w:r>
        <w:t xml:space="preserve"> </w:t>
      </w:r>
    </w:p>
    <w:tbl>
      <w:tblPr>
        <w:tblStyle w:val="TableGrid"/>
        <w:tblW w:w="9509" w:type="dxa"/>
        <w:tblInd w:w="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2126"/>
        <w:gridCol w:w="1711"/>
      </w:tblGrid>
      <w:tr w:rsidR="00F52E36">
        <w:trPr>
          <w:trHeight w:val="422"/>
        </w:trPr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36" w:rsidRDefault="007649F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Вид дейност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Срок </w:t>
            </w:r>
          </w:p>
        </w:tc>
      </w:tr>
      <w:tr w:rsidR="00F52E3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F52E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93" w:right="40" w:firstLine="0"/>
              <w:jc w:val="center"/>
            </w:pPr>
            <w:r>
              <w:rPr>
                <w:b/>
              </w:rPr>
              <w:t xml:space="preserve">Прием в VIII клас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Прием в XI клас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Подаване на заявления за насочване към комисията по чл. 95, ал. 3 от Наредба № 10 от 01.09.2016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-12" w:right="0" w:firstLine="0"/>
            </w:pPr>
            <w:r>
              <w:t xml:space="preserve"> 03 – </w:t>
            </w:r>
            <w:r>
              <w:t xml:space="preserve">21 май 2022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27" w:right="0" w:firstLine="0"/>
              <w:jc w:val="center"/>
            </w:pPr>
            <w:r>
              <w:t xml:space="preserve">03 – 21 май 2022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Записване на учениците, насочени от комисията по чл.  95, ал. 3 от Наредба № 10 от 01.09.2016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66" w:right="0" w:firstLine="0"/>
              <w:jc w:val="left"/>
            </w:pPr>
            <w:r>
              <w:t xml:space="preserve">до 04 юли 2022 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94" w:right="45" w:firstLine="0"/>
              <w:jc w:val="center"/>
            </w:pPr>
            <w:r>
              <w:t xml:space="preserve">до 18 юли 2022 г.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>Подаване на документи за участие в приема на ученици по Наредба № 10 от 01.09.2016 г.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7" w:right="0" w:firstLine="0"/>
            </w:pPr>
            <w:r>
              <w:t xml:space="preserve">05 – 07 юли 2022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tabs>
                <w:tab w:val="center" w:pos="849"/>
              </w:tabs>
              <w:spacing w:after="163" w:line="259" w:lineRule="auto"/>
              <w:ind w:left="-24" w:right="0" w:firstLine="0"/>
              <w:jc w:val="left"/>
            </w:pPr>
            <w:r>
              <w:t xml:space="preserve"> </w:t>
            </w:r>
            <w:r>
              <w:tab/>
              <w:t xml:space="preserve">19 – 20 юли </w:t>
            </w:r>
          </w:p>
          <w:p w:rsidR="00F52E36" w:rsidRDefault="007649FF">
            <w:pPr>
              <w:spacing w:after="0" w:line="259" w:lineRule="auto"/>
              <w:ind w:right="13" w:firstLine="0"/>
              <w:jc w:val="center"/>
            </w:pPr>
            <w:r>
              <w:t xml:space="preserve">2022 г.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Обявяване на списъците с приетите ученици на първи етап на класиране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66" w:right="0" w:firstLine="0"/>
              <w:jc w:val="left"/>
            </w:pPr>
            <w:r>
              <w:t xml:space="preserve">до 12 юли 2022 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06" w:right="0" w:firstLine="0"/>
              <w:jc w:val="left"/>
            </w:pPr>
            <w:r>
              <w:t xml:space="preserve">21 юли 2022 г.  </w:t>
            </w:r>
          </w:p>
        </w:tc>
      </w:tr>
    </w:tbl>
    <w:p w:rsidR="00F52E36" w:rsidRDefault="007649FF">
      <w:pPr>
        <w:spacing w:after="482" w:line="259" w:lineRule="auto"/>
        <w:ind w:left="5604" w:firstLine="0"/>
        <w:jc w:val="right"/>
      </w:pPr>
      <w:r>
        <w:rPr>
          <w:rFonts w:ascii="Calibri" w:eastAsia="Calibri" w:hAnsi="Calibri" w:cs="Calibri"/>
          <w:sz w:val="22"/>
        </w:rPr>
        <w:t xml:space="preserve">Ниво на конфиденциалност 0  [TLP-WHITE] </w:t>
      </w:r>
    </w:p>
    <w:tbl>
      <w:tblPr>
        <w:tblStyle w:val="TableGrid"/>
        <w:tblW w:w="9509" w:type="dxa"/>
        <w:tblInd w:w="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2126"/>
        <w:gridCol w:w="1711"/>
      </w:tblGrid>
      <w:tr w:rsidR="00F52E36">
        <w:trPr>
          <w:trHeight w:val="1253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75" w:firstLine="0"/>
            </w:pPr>
            <w:r>
              <w:lastRenderedPageBreak/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7" w:right="0" w:firstLine="0"/>
            </w:pPr>
            <w:r>
              <w:t xml:space="preserve">13 – 15 юли 2022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tabs>
                <w:tab w:val="center" w:pos="849"/>
              </w:tabs>
              <w:spacing w:after="165" w:line="259" w:lineRule="auto"/>
              <w:ind w:left="-24" w:right="0" w:firstLine="0"/>
              <w:jc w:val="left"/>
            </w:pPr>
            <w:r>
              <w:t xml:space="preserve"> </w:t>
            </w:r>
            <w:r>
              <w:tab/>
              <w:t xml:space="preserve">22 – 25 юли </w:t>
            </w:r>
          </w:p>
          <w:p w:rsidR="00F52E36" w:rsidRDefault="007649FF">
            <w:pPr>
              <w:spacing w:after="0" w:line="259" w:lineRule="auto"/>
              <w:ind w:right="13" w:firstLine="0"/>
              <w:jc w:val="center"/>
            </w:pPr>
            <w:r>
              <w:t xml:space="preserve">2022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  <w:jc w:val="left"/>
            </w:pPr>
            <w:r>
              <w:t xml:space="preserve">Обявяване на списъците с приетите ученици на втори етап на класиране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66" w:right="0" w:firstLine="0"/>
              <w:jc w:val="left"/>
            </w:pPr>
            <w:r>
              <w:t xml:space="preserve">до 20 юли 2022 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06" w:right="0" w:firstLine="0"/>
              <w:jc w:val="left"/>
            </w:pPr>
            <w:r>
              <w:t xml:space="preserve">26 юли 2022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  <w:jc w:val="left"/>
            </w:pPr>
            <w:r>
              <w:t xml:space="preserve">Записване на приетите ученици на втори етап на класиране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7" w:right="0" w:firstLine="0"/>
            </w:pPr>
            <w:r>
              <w:t xml:space="preserve">21 – 22 юли 2022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159" w:line="259" w:lineRule="auto"/>
              <w:ind w:right="12" w:firstLine="0"/>
              <w:jc w:val="center"/>
            </w:pPr>
            <w:r>
              <w:t xml:space="preserve">27 – 28 юли </w:t>
            </w:r>
          </w:p>
          <w:p w:rsidR="00F52E36" w:rsidRDefault="007649FF">
            <w:pPr>
              <w:spacing w:after="0" w:line="259" w:lineRule="auto"/>
              <w:ind w:right="13" w:firstLine="0"/>
              <w:jc w:val="center"/>
            </w:pPr>
            <w:r>
              <w:t xml:space="preserve">2022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Обявяване на записалите се ученици и броя на незаетите места след втори етап на класиране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right="5" w:firstLine="0"/>
              <w:jc w:val="center"/>
            </w:pPr>
            <w:r>
              <w:t xml:space="preserve">25 юли 2022 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06" w:right="0" w:firstLine="0"/>
              <w:jc w:val="left"/>
            </w:pPr>
            <w:r>
              <w:t xml:space="preserve">29 юли 2022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  <w:jc w:val="left"/>
            </w:pPr>
            <w:r>
              <w:t xml:space="preserve">Подаване на документи за участие в трети етап на класиране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7" w:right="0" w:firstLine="0"/>
            </w:pPr>
            <w:r>
              <w:t xml:space="preserve">26 – 27 юли 2022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tabs>
                <w:tab w:val="center" w:pos="849"/>
              </w:tabs>
              <w:spacing w:after="165" w:line="259" w:lineRule="auto"/>
              <w:ind w:left="-24" w:right="0" w:firstLine="0"/>
              <w:jc w:val="left"/>
            </w:pPr>
            <w:r>
              <w:t xml:space="preserve"> </w:t>
            </w:r>
            <w:r>
              <w:tab/>
              <w:t xml:space="preserve">01 август  </w:t>
            </w:r>
          </w:p>
          <w:p w:rsidR="00F52E36" w:rsidRDefault="007649FF">
            <w:pPr>
              <w:spacing w:after="0" w:line="259" w:lineRule="auto"/>
              <w:ind w:right="13" w:firstLine="0"/>
              <w:jc w:val="center"/>
            </w:pPr>
            <w:r>
              <w:t xml:space="preserve">2022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right="5" w:firstLine="0"/>
              <w:jc w:val="center"/>
            </w:pPr>
            <w:r>
              <w:t xml:space="preserve">29 юли 2022 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35" w:right="25" w:firstLine="0"/>
              <w:jc w:val="center"/>
            </w:pPr>
            <w:r>
              <w:t xml:space="preserve">02 август  2022 г.   </w:t>
            </w:r>
          </w:p>
        </w:tc>
      </w:tr>
      <w:tr w:rsidR="00F52E36">
        <w:trPr>
          <w:trHeight w:val="84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  <w:jc w:val="left"/>
            </w:pPr>
            <w:r>
              <w:t xml:space="preserve">Записване на приетите ученици на трети етап на класиране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682" w:right="0" w:hanging="336"/>
            </w:pPr>
            <w:r>
              <w:t xml:space="preserve">01 – 02 август 2022  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471" w:right="0" w:hanging="337"/>
            </w:pPr>
            <w:r>
              <w:t xml:space="preserve">03 – 04 август 2022  г.  </w:t>
            </w:r>
          </w:p>
        </w:tc>
      </w:tr>
      <w:tr w:rsidR="00F52E36">
        <w:trPr>
          <w:trHeight w:val="8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Обявяване на записалите се ученици и броя на незаетите места след трети етап на класиране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94" w:right="139" w:firstLine="0"/>
              <w:jc w:val="center"/>
            </w:pPr>
            <w:r>
              <w:t xml:space="preserve">до 03 август 2022 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35" w:right="25" w:firstLine="0"/>
              <w:jc w:val="center"/>
            </w:pPr>
            <w:r>
              <w:t xml:space="preserve">05 август  2022 г.  </w:t>
            </w:r>
          </w:p>
        </w:tc>
      </w:tr>
      <w:tr w:rsidR="00F52E36">
        <w:trPr>
          <w:trHeight w:val="1666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Попълване на незаетите места след трети етап на класиране и записване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396" w:lineRule="auto"/>
              <w:ind w:right="0" w:firstLine="0"/>
              <w:jc w:val="center"/>
            </w:pPr>
            <w:r>
              <w:t xml:space="preserve">определя се от директора,  </w:t>
            </w:r>
          </w:p>
          <w:p w:rsidR="00F52E36" w:rsidRDefault="007649FF">
            <w:pPr>
              <w:spacing w:after="0" w:line="259" w:lineRule="auto"/>
              <w:ind w:right="0" w:firstLine="0"/>
              <w:jc w:val="center"/>
            </w:pPr>
            <w:r>
              <w:t xml:space="preserve">до 10 септември 2022 </w:t>
            </w:r>
            <w:r>
              <w:t xml:space="preserve">г.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113" w:line="259" w:lineRule="auto"/>
              <w:ind w:right="10" w:firstLine="0"/>
              <w:jc w:val="center"/>
            </w:pPr>
            <w:r>
              <w:t xml:space="preserve">до 10 </w:t>
            </w:r>
          </w:p>
          <w:p w:rsidR="00F52E36" w:rsidRDefault="007649FF">
            <w:pPr>
              <w:spacing w:after="0" w:line="259" w:lineRule="auto"/>
              <w:ind w:left="77" w:right="28" w:firstLine="0"/>
              <w:jc w:val="center"/>
            </w:pPr>
            <w:r>
              <w:t xml:space="preserve">септември 2022 г. </w:t>
            </w:r>
          </w:p>
        </w:tc>
      </w:tr>
      <w:tr w:rsidR="00F52E36">
        <w:trPr>
          <w:trHeight w:val="46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70" w:right="0" w:firstLine="0"/>
            </w:pPr>
            <w:r>
              <w:t xml:space="preserve">Утвърждаване на осъществения държавен план-прием 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36" w:rsidRDefault="007649FF">
            <w:pPr>
              <w:spacing w:after="0" w:line="259" w:lineRule="auto"/>
              <w:ind w:left="1" w:right="0" w:firstLine="0"/>
              <w:jc w:val="center"/>
            </w:pPr>
            <w:r>
              <w:t xml:space="preserve">до 14 септември 2022 г. вкл. </w:t>
            </w:r>
          </w:p>
        </w:tc>
      </w:tr>
    </w:tbl>
    <w:p w:rsidR="00F52E36" w:rsidRDefault="007649FF">
      <w:pPr>
        <w:spacing w:after="162" w:line="259" w:lineRule="auto"/>
        <w:ind w:left="679" w:right="0" w:firstLine="0"/>
        <w:jc w:val="left"/>
      </w:pPr>
      <w:r>
        <w:t xml:space="preserve"> </w:t>
      </w:r>
    </w:p>
    <w:p w:rsidR="00F52E36" w:rsidRDefault="007649FF">
      <w:pPr>
        <w:ind w:left="-15" w:right="1113"/>
      </w:pPr>
      <w:r>
        <w:t xml:space="preserve">Заповедта да се сведе до знанието на училищните директори чрез началниците на регионалните управления на образованието.  </w:t>
      </w:r>
    </w:p>
    <w:p w:rsidR="00F52E36" w:rsidRDefault="007649FF">
      <w:pPr>
        <w:ind w:left="-15" w:right="1113"/>
      </w:pPr>
      <w:r>
        <w:t xml:space="preserve">Контрол по изпълнение на заповедта възлагам на г-жа Мария Гайдарова – </w:t>
      </w:r>
      <w:proofErr w:type="spellStart"/>
      <w:r>
        <w:t>заместникминистър</w:t>
      </w:r>
      <w:proofErr w:type="spellEnd"/>
      <w:r>
        <w:t xml:space="preserve">. </w:t>
      </w:r>
    </w:p>
    <w:p w:rsidR="00F52E36" w:rsidRDefault="007649FF">
      <w:pPr>
        <w:spacing w:after="1" w:line="259" w:lineRule="auto"/>
        <w:ind w:left="2812" w:right="0" w:hanging="10"/>
        <w:jc w:val="left"/>
      </w:pPr>
      <w:r>
        <w:rPr>
          <w:rFonts w:ascii="Segoe UI" w:eastAsia="Segoe UI" w:hAnsi="Segoe UI" w:cs="Segoe UI"/>
          <w:sz w:val="17"/>
        </w:rPr>
        <w:t>31.8.2021 г.</w:t>
      </w:r>
    </w:p>
    <w:p w:rsidR="00F52E36" w:rsidRDefault="007649FF">
      <w:pPr>
        <w:spacing w:after="89" w:line="259" w:lineRule="auto"/>
        <w:ind w:left="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33523" cy="523317"/>
                <wp:effectExtent l="0" t="0" r="0" b="0"/>
                <wp:docPr id="4982" name="Group 4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523" cy="523317"/>
                          <a:chOff x="0" y="0"/>
                          <a:chExt cx="2433523" cy="523317"/>
                        </a:xfrm>
                      </wpg:grpSpPr>
                      <wps:wsp>
                        <wps:cNvPr id="5242" name="Shape 5242"/>
                        <wps:cNvSpPr/>
                        <wps:spPr>
                          <a:xfrm>
                            <a:off x="0" y="504114"/>
                            <a:ext cx="2433523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523" h="19203">
                                <a:moveTo>
                                  <a:pt x="0" y="0"/>
                                </a:moveTo>
                                <a:lnTo>
                                  <a:pt x="2433523" y="0"/>
                                </a:lnTo>
                                <a:lnTo>
                                  <a:pt x="2433523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2433523" cy="5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523" h="504140">
                                <a:moveTo>
                                  <a:pt x="0" y="0"/>
                                </a:moveTo>
                                <a:lnTo>
                                  <a:pt x="2433523" y="0"/>
                                </a:lnTo>
                                <a:lnTo>
                                  <a:pt x="2433523" y="504140"/>
                                </a:lnTo>
                                <a:lnTo>
                                  <a:pt x="0" y="504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85344" y="161849"/>
                            <a:ext cx="218846" cy="3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" h="342291">
                                <a:moveTo>
                                  <a:pt x="0" y="0"/>
                                </a:moveTo>
                                <a:lnTo>
                                  <a:pt x="218846" y="0"/>
                                </a:lnTo>
                                <a:lnTo>
                                  <a:pt x="218846" y="342291"/>
                                </a:lnTo>
                                <a:lnTo>
                                  <a:pt x="0" y="342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94793" y="162023"/>
                            <a:ext cx="270118" cy="45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36" w:rsidRDefault="007649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5" name="Shape 5245"/>
                        <wps:cNvSpPr/>
                        <wps:spPr>
                          <a:xfrm>
                            <a:off x="389839" y="28652"/>
                            <a:ext cx="195859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594" h="475488">
                                <a:moveTo>
                                  <a:pt x="0" y="0"/>
                                </a:moveTo>
                                <a:lnTo>
                                  <a:pt x="1958594" y="0"/>
                                </a:lnTo>
                                <a:lnTo>
                                  <a:pt x="195859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99288" y="326641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E36" w:rsidRDefault="007649F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2" style="width:191.616pt;height:41.2061pt;mso-position-horizontal-relative:char;mso-position-vertical-relative:line" coordsize="24335,5233">
                <v:shape id="Shape 5246" style="position:absolute;width:24335;height:192;left:0;top:5041;" coordsize="2433523,19203" path="m0,0l2433523,0l2433523,19203l0,19203l0,0">
                  <v:stroke weight="0pt" endcap="flat" joinstyle="miter" miterlimit="10" on="false" color="#000000" opacity="0"/>
                  <v:fill on="true" color="#000000"/>
                </v:shape>
                <v:shape id="Shape 5247" style="position:absolute;width:24335;height:5041;left:0;top:0;" coordsize="2433523,504140" path="m0,0l2433523,0l2433523,504140l0,504140l0,0">
                  <v:stroke weight="0pt" endcap="flat" joinstyle="miter" miterlimit="10" on="false" color="#000000" opacity="0"/>
                  <v:fill on="true" color="#ffffff"/>
                </v:shape>
                <v:shape id="Shape 5248" style="position:absolute;width:2188;height:3422;left:853;top:1618;" coordsize="218846,342291" path="m0,0l218846,0l218846,342291l0,342291l0,0">
                  <v:stroke weight="0pt" endcap="flat" joinstyle="miter" miterlimit="10" on="false" color="#000000" opacity="0"/>
                  <v:fill on="true" color="#ffffff"/>
                </v:shape>
                <v:rect id="Rectangle 654" style="position:absolute;width:2701;height:4515;left:947;top:1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8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Shape 5249" style="position:absolute;width:19585;height:4754;left:3898;top:286;" coordsize="1958594,475488" path="m0,0l1958594,0l1958594,475488l0,475488l0,0">
                  <v:stroke weight="0pt" endcap="flat" joinstyle="miter" miterlimit="10" on="false" color="#000000" opacity="0"/>
                  <v:fill on="true" color="#ffffff"/>
                </v:shape>
                <v:rect id="Rectangle 658" style="position:absolute;width:555;height:1984;left:3992;top:3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Segoe UI" w:hAnsi="Segoe UI" w:eastAsia="Segoe UI" w:ascii="Segoe U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52E36" w:rsidRDefault="007649FF">
      <w:pPr>
        <w:spacing w:after="1" w:line="259" w:lineRule="auto"/>
        <w:ind w:left="147" w:right="0" w:hanging="10"/>
        <w:jc w:val="left"/>
      </w:pPr>
      <w:r>
        <w:rPr>
          <w:rFonts w:ascii="Segoe UI" w:eastAsia="Segoe UI" w:hAnsi="Segoe UI" w:cs="Segoe UI"/>
          <w:sz w:val="17"/>
        </w:rPr>
        <w:t>Проф. Николай Денков</w:t>
      </w:r>
    </w:p>
    <w:p w:rsidR="00F52E36" w:rsidRDefault="007649FF">
      <w:pPr>
        <w:spacing w:after="43" w:line="259" w:lineRule="auto"/>
        <w:ind w:left="147" w:right="0" w:hanging="10"/>
        <w:jc w:val="left"/>
      </w:pPr>
      <w:r>
        <w:rPr>
          <w:rFonts w:ascii="Segoe UI" w:eastAsia="Segoe UI" w:hAnsi="Segoe UI" w:cs="Segoe UI"/>
          <w:sz w:val="17"/>
        </w:rPr>
        <w:t>Министър на образованието и науката</w:t>
      </w:r>
    </w:p>
    <w:p w:rsidR="00F52E36" w:rsidRDefault="007649FF">
      <w:pPr>
        <w:tabs>
          <w:tab w:val="center" w:pos="3838"/>
        </w:tabs>
        <w:spacing w:after="1230" w:line="259" w:lineRule="auto"/>
        <w:ind w:right="0" w:firstLine="0"/>
        <w:jc w:val="left"/>
      </w:pPr>
      <w:proofErr w:type="spellStart"/>
      <w:r>
        <w:rPr>
          <w:rFonts w:ascii="Segoe UI" w:eastAsia="Segoe UI" w:hAnsi="Segoe UI" w:cs="Segoe UI"/>
          <w:sz w:val="17"/>
        </w:rPr>
        <w:t>Signed</w:t>
      </w:r>
      <w:proofErr w:type="spellEnd"/>
      <w:r>
        <w:rPr>
          <w:rFonts w:ascii="Segoe UI" w:eastAsia="Segoe UI" w:hAnsi="Segoe UI" w:cs="Segoe UI"/>
          <w:sz w:val="17"/>
        </w:rPr>
        <w:t xml:space="preserve"> </w:t>
      </w:r>
      <w:proofErr w:type="spellStart"/>
      <w:r>
        <w:rPr>
          <w:rFonts w:ascii="Segoe UI" w:eastAsia="Segoe UI" w:hAnsi="Segoe UI" w:cs="Segoe UI"/>
          <w:sz w:val="17"/>
        </w:rPr>
        <w:t>by</w:t>
      </w:r>
      <w:proofErr w:type="spellEnd"/>
      <w:r>
        <w:rPr>
          <w:rFonts w:ascii="Segoe UI" w:eastAsia="Segoe UI" w:hAnsi="Segoe UI" w:cs="Segoe UI"/>
          <w:sz w:val="17"/>
        </w:rPr>
        <w:t xml:space="preserve">: </w:t>
      </w:r>
      <w:proofErr w:type="spellStart"/>
      <w:r>
        <w:rPr>
          <w:rFonts w:ascii="Segoe UI" w:eastAsia="Segoe UI" w:hAnsi="Segoe UI" w:cs="Segoe UI"/>
          <w:sz w:val="17"/>
        </w:rPr>
        <w:t>Nikolai</w:t>
      </w:r>
      <w:proofErr w:type="spellEnd"/>
      <w:r>
        <w:rPr>
          <w:rFonts w:ascii="Segoe UI" w:eastAsia="Segoe UI" w:hAnsi="Segoe UI" w:cs="Segoe UI"/>
          <w:sz w:val="17"/>
        </w:rPr>
        <w:t xml:space="preserve"> </w:t>
      </w:r>
      <w:proofErr w:type="spellStart"/>
      <w:r>
        <w:rPr>
          <w:rFonts w:ascii="Segoe UI" w:eastAsia="Segoe UI" w:hAnsi="Segoe UI" w:cs="Segoe UI"/>
          <w:sz w:val="17"/>
        </w:rPr>
        <w:t>Denkov</w:t>
      </w:r>
      <w:proofErr w:type="spellEnd"/>
      <w:r>
        <w:rPr>
          <w:rFonts w:ascii="Segoe UI" w:eastAsia="Segoe UI" w:hAnsi="Segoe UI" w:cs="Segoe UI"/>
          <w:sz w:val="17"/>
        </w:rPr>
        <w:t xml:space="preserve"> </w:t>
      </w:r>
      <w:proofErr w:type="spellStart"/>
      <w:r>
        <w:rPr>
          <w:rFonts w:ascii="Segoe UI" w:eastAsia="Segoe UI" w:hAnsi="Segoe UI" w:cs="Segoe UI"/>
          <w:sz w:val="17"/>
        </w:rPr>
        <w:t>Denkov</w:t>
      </w:r>
      <w:proofErr w:type="spellEnd"/>
      <w:r>
        <w:rPr>
          <w:rFonts w:ascii="Segoe UI" w:eastAsia="Segoe UI" w:hAnsi="Segoe UI" w:cs="Segoe UI"/>
          <w:sz w:val="17"/>
        </w:rPr>
        <w:tab/>
      </w:r>
      <w:r>
        <w:t xml:space="preserve"> </w:t>
      </w:r>
    </w:p>
    <w:p w:rsidR="00F52E36" w:rsidRDefault="007649FF">
      <w:pPr>
        <w:spacing w:after="0" w:line="259" w:lineRule="auto"/>
        <w:ind w:left="10" w:right="1114" w:hanging="10"/>
        <w:jc w:val="right"/>
      </w:pPr>
      <w:r>
        <w:rPr>
          <w:rFonts w:ascii="Calibri" w:eastAsia="Calibri" w:hAnsi="Calibri" w:cs="Calibri"/>
          <w:sz w:val="22"/>
        </w:rPr>
        <w:t xml:space="preserve">2 </w:t>
      </w:r>
    </w:p>
    <w:p w:rsidR="00F52E36" w:rsidRDefault="007649F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52E36">
      <w:pgSz w:w="11906" w:h="16838"/>
      <w:pgMar w:top="439" w:right="0" w:bottom="169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6"/>
    <w:rsid w:val="007649FF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35A"/>
  <w15:docId w15:val="{455B3A3D-84A9-4C22-85B4-B2ED3E1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90" w:lineRule="auto"/>
      <w:ind w:right="1128" w:firstLine="66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Lubka Grueva</dc:creator>
  <cp:keywords/>
  <cp:lastModifiedBy>1500908: ОУ "Христо Смирненски" - Ореховица</cp:lastModifiedBy>
  <cp:revision>2</cp:revision>
  <dcterms:created xsi:type="dcterms:W3CDTF">2022-03-07T08:29:00Z</dcterms:created>
  <dcterms:modified xsi:type="dcterms:W3CDTF">2022-03-07T08:29:00Z</dcterms:modified>
</cp:coreProperties>
</file>